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pPr w:leftFromText="141" w:rightFromText="141" w:vertAnchor="page" w:horzAnchor="margin" w:tblpX="-386" w:tblpY="1486"/>
        <w:tblW w:w="5628"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251"/>
        <w:gridCol w:w="9782"/>
        <w:gridCol w:w="422"/>
      </w:tblGrid>
      <w:tr w:rsidR="00176A67" w:rsidTr="00195269">
        <w:trPr>
          <w:trHeight w:val="3109"/>
        </w:trPr>
        <w:tc>
          <w:tcPr>
            <w:tcW w:w="120" w:type="pct"/>
            <w:vAlign w:val="center"/>
          </w:tcPr>
          <w:p w:rsidR="00176A67" w:rsidRPr="0045773F" w:rsidRDefault="00176A67" w:rsidP="00195269">
            <w:pPr>
              <w:pStyle w:val="Normalcentr"/>
              <w:ind w:left="-454" w:right="-454"/>
              <w:rPr>
                <w:rFonts w:ascii="Calibri" w:hAnsi="Calibri"/>
                <w:noProof/>
                <w:sz w:val="28"/>
                <w:szCs w:val="28"/>
              </w:rPr>
            </w:pPr>
          </w:p>
        </w:tc>
        <w:tc>
          <w:tcPr>
            <w:tcW w:w="4678" w:type="pct"/>
            <w:vAlign w:val="center"/>
          </w:tcPr>
          <w:p w:rsidR="00176A67" w:rsidRPr="000C7EB2" w:rsidRDefault="004A0575" w:rsidP="00195269">
            <w:pPr>
              <w:pStyle w:val="Normalcentr"/>
              <w:ind w:left="-454" w:right="-454"/>
              <w:rPr>
                <w:rFonts w:ascii="Calibri" w:hAnsi="Calibri"/>
                <w:b/>
                <w:color w:val="4F81BD" w:themeColor="accent1"/>
                <w:sz w:val="30"/>
                <w:szCs w:val="30"/>
              </w:rPr>
            </w:pPr>
            <w:r w:rsidRPr="000C7EB2">
              <w:rPr>
                <w:rFonts w:ascii="Calibri" w:hAnsi="Calibri"/>
                <w:b/>
                <w:color w:val="4F81BD" w:themeColor="accent1"/>
                <w:sz w:val="30"/>
                <w:szCs w:val="30"/>
              </w:rPr>
              <w:t>DÎNER-DÉBAT ADEC-NS</w:t>
            </w:r>
            <w:r w:rsidR="00D43D4B">
              <w:rPr>
                <w:rFonts w:ascii="Calibri" w:hAnsi="Calibri"/>
                <w:b/>
                <w:color w:val="4F81BD" w:themeColor="accent1"/>
                <w:sz w:val="30"/>
                <w:szCs w:val="30"/>
              </w:rPr>
              <w:t xml:space="preserve"> - 31 mars 2015</w:t>
            </w:r>
          </w:p>
          <w:p w:rsidR="00176A67" w:rsidRPr="00693EEA" w:rsidRDefault="00176A67" w:rsidP="00195269">
            <w:pPr>
              <w:pStyle w:val="Normalcentr"/>
              <w:ind w:left="-454" w:right="-454"/>
              <w:rPr>
                <w:rFonts w:ascii="Calibri" w:hAnsi="Calibri"/>
                <w:sz w:val="16"/>
                <w:szCs w:val="16"/>
              </w:rPr>
            </w:pPr>
          </w:p>
          <w:p w:rsidR="00195269" w:rsidRDefault="004A0575" w:rsidP="00195269">
            <w:pPr>
              <w:ind w:left="-393"/>
              <w:jc w:val="center"/>
              <w:rPr>
                <w:b/>
                <w:iCs/>
                <w:noProof/>
                <w:color w:val="002060"/>
                <w:sz w:val="32"/>
                <w:szCs w:val="32"/>
              </w:rPr>
            </w:pPr>
            <w:r w:rsidRPr="00195269">
              <w:rPr>
                <w:b/>
                <w:color w:val="002060"/>
                <w:sz w:val="32"/>
                <w:szCs w:val="32"/>
              </w:rPr>
              <w:t>La Hongrie</w:t>
            </w:r>
            <w:r w:rsidR="00176A67" w:rsidRPr="00195269">
              <w:rPr>
                <w:b/>
                <w:color w:val="002060"/>
                <w:sz w:val="32"/>
                <w:szCs w:val="32"/>
              </w:rPr>
              <w:t>:</w:t>
            </w:r>
            <w:r w:rsidR="00176A67" w:rsidRPr="00195269">
              <w:rPr>
                <w:i/>
                <w:iCs/>
                <w:noProof/>
                <w:color w:val="002060"/>
                <w:sz w:val="32"/>
                <w:szCs w:val="32"/>
              </w:rPr>
              <w:t xml:space="preserve"> </w:t>
            </w:r>
            <w:r w:rsidRPr="00195269">
              <w:rPr>
                <w:b/>
                <w:iCs/>
                <w:noProof/>
                <w:color w:val="002060"/>
                <w:sz w:val="32"/>
                <w:szCs w:val="32"/>
              </w:rPr>
              <w:t xml:space="preserve">un partenaire </w:t>
            </w:r>
            <w:r w:rsidR="00195269" w:rsidRPr="00195269">
              <w:rPr>
                <w:b/>
                <w:iCs/>
                <w:noProof/>
                <w:color w:val="002060"/>
                <w:sz w:val="32"/>
                <w:szCs w:val="32"/>
              </w:rPr>
              <w:t>stratégique à (re)découvrir</w:t>
            </w:r>
          </w:p>
          <w:p w:rsidR="004A0575" w:rsidRDefault="003155BF" w:rsidP="00394577">
            <w:pPr>
              <w:ind w:left="-393"/>
              <w:jc w:val="center"/>
              <w:rPr>
                <w:b/>
                <w:iCs/>
                <w:noProof/>
                <w:color w:val="002060"/>
                <w:sz w:val="14"/>
                <w:szCs w:val="14"/>
              </w:rPr>
            </w:pPr>
            <w:r w:rsidRPr="003155BF">
              <w:rPr>
                <w:b/>
                <w:iCs/>
                <w:noProof/>
                <w:color w:val="002060"/>
                <w:sz w:val="14"/>
                <w:szCs w:val="14"/>
              </w:rPr>
              <w:t>(intervention en anglais)</w:t>
            </w:r>
          </w:p>
          <w:p w:rsidR="00394577" w:rsidRPr="00394577" w:rsidRDefault="00394577" w:rsidP="00394577">
            <w:pPr>
              <w:ind w:left="-393"/>
              <w:jc w:val="center"/>
              <w:rPr>
                <w:b/>
                <w:iCs/>
                <w:noProof/>
                <w:color w:val="002060"/>
                <w:sz w:val="14"/>
                <w:szCs w:val="14"/>
              </w:rPr>
            </w:pPr>
          </w:p>
          <w:p w:rsidR="002663AF" w:rsidRDefault="002663AF" w:rsidP="00AF3936">
            <w:pPr>
              <w:pStyle w:val="Normalcentr"/>
              <w:ind w:left="-454" w:right="0"/>
              <w:rPr>
                <w:rFonts w:ascii="Calibri" w:hAnsi="Calibri"/>
                <w:color w:val="000080"/>
                <w:sz w:val="16"/>
                <w:szCs w:val="16"/>
              </w:rPr>
            </w:pPr>
            <w:r>
              <w:rPr>
                <w:rFonts w:ascii="Georgia" w:hAnsi="Georgia"/>
                <w:noProof/>
                <w:sz w:val="23"/>
                <w:szCs w:val="23"/>
              </w:rPr>
              <w:drawing>
                <wp:inline distT="0" distB="0" distL="0" distR="0">
                  <wp:extent cx="651583" cy="396240"/>
                  <wp:effectExtent l="19050" t="19050" r="15167" b="22860"/>
                  <wp:docPr id="6" name="Image 1" descr="Drapeau de la Hong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peau de la Hongrie"/>
                          <pic:cNvPicPr>
                            <a:picLocks noChangeAspect="1" noChangeArrowheads="1"/>
                          </pic:cNvPicPr>
                        </pic:nvPicPr>
                        <pic:blipFill>
                          <a:blip r:embed="rId7" cstate="print"/>
                          <a:srcRect/>
                          <a:stretch>
                            <a:fillRect/>
                          </a:stretch>
                        </pic:blipFill>
                        <pic:spPr bwMode="auto">
                          <a:xfrm>
                            <a:off x="0" y="0"/>
                            <a:ext cx="657848" cy="400050"/>
                          </a:xfrm>
                          <a:prstGeom prst="rect">
                            <a:avLst/>
                          </a:prstGeom>
                          <a:noFill/>
                          <a:ln w="12700">
                            <a:solidFill>
                              <a:schemeClr val="tx1"/>
                            </a:solidFill>
                            <a:miter lim="800000"/>
                            <a:headEnd/>
                            <a:tailEnd/>
                          </a:ln>
                        </pic:spPr>
                      </pic:pic>
                    </a:graphicData>
                  </a:graphic>
                </wp:inline>
              </w:drawing>
            </w:r>
            <w:r w:rsidR="00371676" w:rsidRPr="00472AB8">
              <w:rPr>
                <w:rFonts w:ascii="Calibri" w:hAnsi="Calibri"/>
                <w:noProof/>
                <w:sz w:val="24"/>
                <w:szCs w:val="24"/>
              </w:rPr>
              <w:drawing>
                <wp:inline distT="0" distB="0" distL="0" distR="0">
                  <wp:extent cx="619125" cy="396095"/>
                  <wp:effectExtent l="19050" t="19050" r="28575" b="23005"/>
                  <wp:docPr id="5" name="Image 4" descr="Drapeau de la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apeau de la France"/>
                          <pic:cNvPicPr>
                            <a:picLocks noChangeAspect="1" noChangeArrowheads="1"/>
                          </pic:cNvPicPr>
                        </pic:nvPicPr>
                        <pic:blipFill>
                          <a:blip r:embed="rId8" cstate="print"/>
                          <a:srcRect t="10256"/>
                          <a:stretch>
                            <a:fillRect/>
                          </a:stretch>
                        </pic:blipFill>
                        <pic:spPr bwMode="auto">
                          <a:xfrm>
                            <a:off x="0" y="0"/>
                            <a:ext cx="618977" cy="396000"/>
                          </a:xfrm>
                          <a:prstGeom prst="rect">
                            <a:avLst/>
                          </a:prstGeom>
                          <a:noFill/>
                          <a:ln w="9525">
                            <a:solidFill>
                              <a:schemeClr val="tx1"/>
                            </a:solidFill>
                            <a:miter lim="800000"/>
                            <a:headEnd/>
                            <a:tailEnd/>
                          </a:ln>
                        </pic:spPr>
                      </pic:pic>
                    </a:graphicData>
                  </a:graphic>
                </wp:inline>
              </w:drawing>
            </w:r>
          </w:p>
          <w:p w:rsidR="00394577" w:rsidRDefault="00394577" w:rsidP="00394577">
            <w:pPr>
              <w:ind w:left="-393"/>
              <w:jc w:val="center"/>
              <w:rPr>
                <w:b/>
                <w:color w:val="17365D" w:themeColor="text2" w:themeShade="BF"/>
                <w:sz w:val="26"/>
                <w:szCs w:val="26"/>
              </w:rPr>
            </w:pPr>
          </w:p>
          <w:p w:rsidR="00394577" w:rsidRPr="000C7EB2" w:rsidRDefault="00394577" w:rsidP="00394577">
            <w:pPr>
              <w:ind w:left="-393"/>
              <w:jc w:val="center"/>
              <w:rPr>
                <w:b/>
                <w:bCs/>
                <w:i/>
                <w:iCs/>
                <w:color w:val="17365D" w:themeColor="text2" w:themeShade="BF"/>
                <w:sz w:val="26"/>
                <w:szCs w:val="26"/>
              </w:rPr>
            </w:pPr>
            <w:r w:rsidRPr="000C7EB2">
              <w:rPr>
                <w:b/>
                <w:color w:val="17365D" w:themeColor="text2" w:themeShade="BF"/>
                <w:sz w:val="26"/>
                <w:szCs w:val="26"/>
              </w:rPr>
              <w:t>Par M. László SZABÓ</w:t>
            </w:r>
          </w:p>
          <w:p w:rsidR="00394577" w:rsidRPr="00195269" w:rsidRDefault="00394577" w:rsidP="00394577">
            <w:pPr>
              <w:pStyle w:val="Titre1"/>
              <w:spacing w:before="0" w:after="0"/>
              <w:ind w:left="-393"/>
              <w:jc w:val="center"/>
              <w:outlineLvl w:val="0"/>
              <w:rPr>
                <w:rFonts w:ascii="Calibri" w:hAnsi="Calibri" w:cs="Calibri"/>
                <w:color w:val="17365D" w:themeColor="text2" w:themeShade="BF"/>
                <w:sz w:val="26"/>
                <w:szCs w:val="26"/>
              </w:rPr>
            </w:pPr>
            <w:r w:rsidRPr="000C7EB2">
              <w:rPr>
                <w:rFonts w:ascii="Calibri" w:hAnsi="Calibri" w:cs="Calibri"/>
                <w:color w:val="17365D" w:themeColor="text2" w:themeShade="BF"/>
                <w:sz w:val="26"/>
                <w:szCs w:val="26"/>
              </w:rPr>
              <w:t xml:space="preserve">Vice-ministre </w:t>
            </w:r>
            <w:r>
              <w:rPr>
                <w:rFonts w:ascii="Calibri" w:hAnsi="Calibri" w:cs="Calibri"/>
                <w:color w:val="17365D" w:themeColor="text2" w:themeShade="BF"/>
                <w:sz w:val="26"/>
                <w:szCs w:val="26"/>
              </w:rPr>
              <w:t>des A</w:t>
            </w:r>
            <w:r w:rsidRPr="000C7EB2">
              <w:rPr>
                <w:rFonts w:ascii="Calibri" w:hAnsi="Calibri" w:cs="Calibri"/>
                <w:color w:val="17365D" w:themeColor="text2" w:themeShade="BF"/>
                <w:sz w:val="26"/>
                <w:szCs w:val="26"/>
              </w:rPr>
              <w:t xml:space="preserve">ffaires étrangères et </w:t>
            </w:r>
            <w:r>
              <w:rPr>
                <w:rFonts w:ascii="Calibri" w:hAnsi="Calibri" w:cs="Calibri"/>
                <w:color w:val="17365D" w:themeColor="text2" w:themeShade="BF"/>
                <w:sz w:val="26"/>
                <w:szCs w:val="26"/>
              </w:rPr>
              <w:t>du C</w:t>
            </w:r>
            <w:r w:rsidRPr="000C7EB2">
              <w:rPr>
                <w:rFonts w:ascii="Calibri" w:hAnsi="Calibri" w:cs="Calibri"/>
                <w:color w:val="17365D" w:themeColor="text2" w:themeShade="BF"/>
                <w:sz w:val="26"/>
                <w:szCs w:val="26"/>
              </w:rPr>
              <w:t>ommerce</w:t>
            </w:r>
            <w:r>
              <w:rPr>
                <w:rFonts w:ascii="Calibri" w:hAnsi="Calibri" w:cs="Calibri"/>
                <w:color w:val="17365D" w:themeColor="text2" w:themeShade="BF"/>
                <w:sz w:val="26"/>
                <w:szCs w:val="26"/>
              </w:rPr>
              <w:t xml:space="preserve"> de Hongrie</w:t>
            </w:r>
          </w:p>
          <w:p w:rsidR="001E69EF" w:rsidRPr="001E69EF" w:rsidRDefault="001E69EF" w:rsidP="001E69EF">
            <w:pPr>
              <w:pStyle w:val="Normalcentr"/>
              <w:ind w:left="-454" w:right="-454"/>
              <w:rPr>
                <w:rFonts w:ascii="Calibri" w:hAnsi="Calibri"/>
                <w:color w:val="000080"/>
                <w:sz w:val="16"/>
                <w:szCs w:val="16"/>
              </w:rPr>
            </w:pPr>
          </w:p>
        </w:tc>
        <w:tc>
          <w:tcPr>
            <w:tcW w:w="202" w:type="pct"/>
            <w:vAlign w:val="center"/>
          </w:tcPr>
          <w:p w:rsidR="00176A67" w:rsidRPr="0045773F" w:rsidRDefault="00176A67" w:rsidP="00195269">
            <w:pPr>
              <w:pStyle w:val="Normalcentr"/>
              <w:ind w:left="-454" w:right="-454"/>
              <w:rPr>
                <w:rFonts w:ascii="Calibri" w:hAnsi="Calibri"/>
                <w:noProof/>
                <w:sz w:val="28"/>
                <w:szCs w:val="28"/>
              </w:rPr>
            </w:pPr>
          </w:p>
        </w:tc>
      </w:tr>
    </w:tbl>
    <w:p w:rsidR="00176A67" w:rsidRPr="008467DC" w:rsidRDefault="006802C8" w:rsidP="00176A67">
      <w:pPr>
        <w:spacing w:after="0" w:line="240" w:lineRule="auto"/>
        <w:ind w:left="-454" w:right="-454" w:firstLine="426"/>
        <w:jc w:val="both"/>
        <w:rPr>
          <w:rFonts w:asciiTheme="minorHAnsi" w:hAnsiTheme="minorHAnsi"/>
          <w:bCs/>
          <w:sz w:val="21"/>
          <w:szCs w:val="21"/>
        </w:rPr>
      </w:pPr>
      <w:r w:rsidRPr="008467DC">
        <w:rPr>
          <w:rFonts w:asciiTheme="minorHAnsi" w:hAnsiTheme="minorHAnsi" w:cs="Arial"/>
          <w:sz w:val="21"/>
          <w:szCs w:val="21"/>
        </w:rPr>
        <w:t>La Hongrie sera cette année un nouveau membre de l’Agence Spatiale Européenne (ESA). Cette intégration sera une chance  formidable pour les sociétés hongroises du secteur spatial qui pourront apporter leur contribution aux projets européens. Mais au-delà</w:t>
      </w:r>
      <w:r w:rsidR="00B1187F" w:rsidRPr="008467DC">
        <w:rPr>
          <w:rFonts w:asciiTheme="minorHAnsi" w:hAnsiTheme="minorHAnsi" w:cs="Arial"/>
          <w:sz w:val="21"/>
          <w:szCs w:val="21"/>
        </w:rPr>
        <w:t xml:space="preserve"> du secteur du spatial, il est bon de</w:t>
      </w:r>
      <w:r w:rsidRPr="008467DC">
        <w:rPr>
          <w:rFonts w:asciiTheme="minorHAnsi" w:hAnsiTheme="minorHAnsi" w:cs="Arial"/>
          <w:sz w:val="21"/>
          <w:szCs w:val="21"/>
        </w:rPr>
        <w:t xml:space="preserve"> </w:t>
      </w:r>
      <w:r w:rsidR="00B1187F" w:rsidRPr="008467DC">
        <w:rPr>
          <w:rFonts w:asciiTheme="minorHAnsi" w:hAnsiTheme="minorHAnsi" w:cs="Arial"/>
          <w:sz w:val="21"/>
          <w:szCs w:val="21"/>
        </w:rPr>
        <w:t xml:space="preserve">rappeler </w:t>
      </w:r>
      <w:r w:rsidRPr="008467DC">
        <w:rPr>
          <w:rFonts w:asciiTheme="minorHAnsi" w:hAnsiTheme="minorHAnsi" w:cs="Arial"/>
          <w:sz w:val="21"/>
          <w:szCs w:val="21"/>
        </w:rPr>
        <w:t>que l’</w:t>
      </w:r>
      <w:r w:rsidR="004C4D90" w:rsidRPr="008467DC">
        <w:rPr>
          <w:rFonts w:asciiTheme="minorHAnsi" w:hAnsiTheme="minorHAnsi" w:cs="Arial"/>
          <w:sz w:val="21"/>
          <w:szCs w:val="21"/>
        </w:rPr>
        <w:t xml:space="preserve">économie hongroise est aujourd’hui une économie moderne, parfaitement intégrée dans l’espace européen. Ceci est dû </w:t>
      </w:r>
      <w:r w:rsidR="00195269" w:rsidRPr="008467DC">
        <w:rPr>
          <w:rFonts w:asciiTheme="minorHAnsi" w:hAnsiTheme="minorHAnsi" w:cs="Arial"/>
          <w:sz w:val="21"/>
          <w:szCs w:val="21"/>
        </w:rPr>
        <w:t xml:space="preserve">en grande partie </w:t>
      </w:r>
      <w:r w:rsidR="004C4D90" w:rsidRPr="008467DC">
        <w:rPr>
          <w:rFonts w:asciiTheme="minorHAnsi" w:hAnsiTheme="minorHAnsi" w:cs="Arial"/>
          <w:sz w:val="21"/>
          <w:szCs w:val="21"/>
        </w:rPr>
        <w:t xml:space="preserve">à son commerce extérieur qui reste dominé par les échanges avec l’Europe. </w:t>
      </w:r>
    </w:p>
    <w:p w:rsidR="00693EEA" w:rsidRPr="008467DC" w:rsidRDefault="00693EEA" w:rsidP="00176A67">
      <w:pPr>
        <w:spacing w:after="0" w:line="240" w:lineRule="auto"/>
        <w:ind w:left="-454" w:right="-454" w:firstLine="426"/>
        <w:jc w:val="both"/>
        <w:rPr>
          <w:rFonts w:asciiTheme="minorHAnsi" w:hAnsiTheme="minorHAnsi"/>
          <w:bCs/>
          <w:sz w:val="21"/>
          <w:szCs w:val="21"/>
        </w:rPr>
      </w:pPr>
    </w:p>
    <w:p w:rsidR="00176A67" w:rsidRPr="008467DC" w:rsidRDefault="00693EEA" w:rsidP="00176A67">
      <w:pPr>
        <w:spacing w:after="0" w:line="240" w:lineRule="auto"/>
        <w:ind w:left="-454" w:right="-454" w:firstLine="426"/>
        <w:jc w:val="both"/>
        <w:rPr>
          <w:rFonts w:asciiTheme="minorHAnsi" w:hAnsiTheme="minorHAnsi"/>
          <w:bCs/>
          <w:sz w:val="21"/>
          <w:szCs w:val="21"/>
        </w:rPr>
      </w:pPr>
      <w:r w:rsidRPr="008467DC">
        <w:rPr>
          <w:rFonts w:asciiTheme="minorHAnsi" w:hAnsiTheme="minorHAnsi"/>
          <w:bCs/>
          <w:sz w:val="21"/>
          <w:szCs w:val="21"/>
        </w:rPr>
        <w:t>Ainsi</w:t>
      </w:r>
      <w:r w:rsidR="00BF0268" w:rsidRPr="008467DC">
        <w:rPr>
          <w:rFonts w:asciiTheme="minorHAnsi" w:hAnsiTheme="minorHAnsi"/>
          <w:bCs/>
          <w:sz w:val="21"/>
          <w:szCs w:val="21"/>
        </w:rPr>
        <w:t>,</w:t>
      </w:r>
      <w:r w:rsidR="00176A67" w:rsidRPr="008467DC">
        <w:rPr>
          <w:rFonts w:asciiTheme="minorHAnsi" w:hAnsiTheme="minorHAnsi"/>
          <w:bCs/>
          <w:sz w:val="21"/>
          <w:szCs w:val="21"/>
        </w:rPr>
        <w:t xml:space="preserve"> </w:t>
      </w:r>
      <w:r w:rsidR="006B672E" w:rsidRPr="008467DC">
        <w:rPr>
          <w:rFonts w:asciiTheme="minorHAnsi" w:hAnsiTheme="minorHAnsi"/>
          <w:b/>
          <w:bCs/>
          <w:sz w:val="21"/>
          <w:szCs w:val="21"/>
        </w:rPr>
        <w:t xml:space="preserve">M. </w:t>
      </w:r>
      <w:r w:rsidR="00F9235B" w:rsidRPr="008467DC">
        <w:rPr>
          <w:b/>
          <w:sz w:val="21"/>
          <w:szCs w:val="21"/>
        </w:rPr>
        <w:t xml:space="preserve"> </w:t>
      </w:r>
      <w:r w:rsidR="006B672E" w:rsidRPr="008467DC">
        <w:rPr>
          <w:b/>
          <w:sz w:val="21"/>
          <w:szCs w:val="21"/>
        </w:rPr>
        <w:t xml:space="preserve">László Szabó </w:t>
      </w:r>
      <w:r w:rsidR="00176A67" w:rsidRPr="008467DC">
        <w:rPr>
          <w:rFonts w:asciiTheme="minorHAnsi" w:hAnsiTheme="minorHAnsi"/>
          <w:bCs/>
          <w:sz w:val="21"/>
          <w:szCs w:val="21"/>
        </w:rPr>
        <w:t xml:space="preserve">présentera </w:t>
      </w:r>
      <w:r w:rsidR="00B1187F" w:rsidRPr="00D43D4B">
        <w:rPr>
          <w:rFonts w:asciiTheme="minorHAnsi" w:hAnsiTheme="minorHAnsi"/>
          <w:b/>
          <w:bCs/>
          <w:sz w:val="21"/>
          <w:szCs w:val="21"/>
        </w:rPr>
        <w:t xml:space="preserve">les divers secteurs </w:t>
      </w:r>
      <w:r w:rsidR="000C7EB2" w:rsidRPr="00D43D4B">
        <w:rPr>
          <w:rFonts w:asciiTheme="minorHAnsi" w:hAnsiTheme="minorHAnsi"/>
          <w:b/>
          <w:bCs/>
          <w:sz w:val="21"/>
          <w:szCs w:val="21"/>
        </w:rPr>
        <w:t xml:space="preserve">d’activité </w:t>
      </w:r>
      <w:r w:rsidR="00B1187F" w:rsidRPr="00D43D4B">
        <w:rPr>
          <w:rFonts w:asciiTheme="minorHAnsi" w:hAnsiTheme="minorHAnsi"/>
          <w:b/>
          <w:bCs/>
          <w:sz w:val="21"/>
          <w:szCs w:val="21"/>
        </w:rPr>
        <w:t>hongrois prometteurs</w:t>
      </w:r>
      <w:r w:rsidR="00B1187F" w:rsidRPr="008467DC">
        <w:rPr>
          <w:rFonts w:asciiTheme="minorHAnsi" w:hAnsiTheme="minorHAnsi"/>
          <w:bCs/>
          <w:sz w:val="21"/>
          <w:szCs w:val="21"/>
        </w:rPr>
        <w:t xml:space="preserve"> </w:t>
      </w:r>
      <w:r w:rsidR="00B1187F" w:rsidRPr="00D43D4B">
        <w:rPr>
          <w:rFonts w:asciiTheme="minorHAnsi" w:hAnsiTheme="minorHAnsi"/>
          <w:b/>
          <w:bCs/>
          <w:sz w:val="21"/>
          <w:szCs w:val="21"/>
        </w:rPr>
        <w:t xml:space="preserve">pour entreprendre des collaborations </w:t>
      </w:r>
      <w:r w:rsidR="000C7EB2" w:rsidRPr="00D43D4B">
        <w:rPr>
          <w:rFonts w:asciiTheme="minorHAnsi" w:hAnsiTheme="minorHAnsi"/>
          <w:b/>
          <w:bCs/>
          <w:sz w:val="21"/>
          <w:szCs w:val="21"/>
        </w:rPr>
        <w:t>avec la France</w:t>
      </w:r>
      <w:r w:rsidR="00B1187F" w:rsidRPr="008467DC">
        <w:rPr>
          <w:rFonts w:asciiTheme="minorHAnsi" w:hAnsiTheme="minorHAnsi"/>
          <w:bCs/>
          <w:sz w:val="21"/>
          <w:szCs w:val="21"/>
        </w:rPr>
        <w:t xml:space="preserve">, et les conditions d’accès au marché hongrois. </w:t>
      </w:r>
    </w:p>
    <w:p w:rsidR="00176A67" w:rsidRPr="008467DC" w:rsidRDefault="00176A67" w:rsidP="00176A67">
      <w:pPr>
        <w:spacing w:after="0" w:line="240" w:lineRule="auto"/>
        <w:ind w:left="-454" w:right="-454" w:firstLine="426"/>
        <w:jc w:val="both"/>
        <w:rPr>
          <w:rFonts w:asciiTheme="minorHAnsi" w:hAnsiTheme="minorHAnsi"/>
          <w:bCs/>
          <w:sz w:val="21"/>
          <w:szCs w:val="21"/>
        </w:rPr>
      </w:pPr>
    </w:p>
    <w:p w:rsidR="00176A67" w:rsidRPr="008467DC" w:rsidRDefault="00B1187F" w:rsidP="00176A67">
      <w:pPr>
        <w:spacing w:after="0" w:line="240" w:lineRule="auto"/>
        <w:ind w:left="-454" w:right="-454" w:firstLine="426"/>
        <w:jc w:val="both"/>
        <w:rPr>
          <w:rFonts w:asciiTheme="minorHAnsi" w:hAnsiTheme="minorHAnsi"/>
          <w:bCs/>
          <w:sz w:val="21"/>
          <w:szCs w:val="21"/>
        </w:rPr>
      </w:pPr>
      <w:r w:rsidRPr="008467DC">
        <w:rPr>
          <w:rFonts w:asciiTheme="minorHAnsi" w:hAnsiTheme="minorHAnsi"/>
          <w:bCs/>
          <w:sz w:val="21"/>
          <w:szCs w:val="21"/>
        </w:rPr>
        <w:t>M.  László Szabó</w:t>
      </w:r>
      <w:r w:rsidRPr="008467DC">
        <w:rPr>
          <w:rFonts w:asciiTheme="minorHAnsi" w:hAnsiTheme="minorHAnsi"/>
          <w:b/>
          <w:bCs/>
          <w:sz w:val="21"/>
          <w:szCs w:val="21"/>
        </w:rPr>
        <w:t xml:space="preserve"> </w:t>
      </w:r>
      <w:r w:rsidR="00CB6284" w:rsidRPr="008467DC">
        <w:rPr>
          <w:rFonts w:asciiTheme="minorHAnsi" w:hAnsiTheme="minorHAnsi"/>
          <w:bCs/>
          <w:sz w:val="21"/>
          <w:szCs w:val="21"/>
        </w:rPr>
        <w:t xml:space="preserve">a débuté sa carrière à la Faculté de Médecine de Debrecen au département de chirurgie. Il a travaillé pendant 17 ans au service du groupe pharmaceutique Eli Lilly and Company avant d’assumer la fonction de Directeur Général des laboratoires Teva en Hongrie. </w:t>
      </w:r>
      <w:r w:rsidR="004A0575" w:rsidRPr="008467DC">
        <w:rPr>
          <w:rFonts w:asciiTheme="minorHAnsi" w:hAnsiTheme="minorHAnsi"/>
          <w:bCs/>
          <w:sz w:val="21"/>
          <w:szCs w:val="21"/>
        </w:rPr>
        <w:t>Il est depu</w:t>
      </w:r>
      <w:r w:rsidR="00195269" w:rsidRPr="008467DC">
        <w:rPr>
          <w:rFonts w:asciiTheme="minorHAnsi" w:hAnsiTheme="minorHAnsi"/>
          <w:bCs/>
          <w:sz w:val="21"/>
          <w:szCs w:val="21"/>
        </w:rPr>
        <w:t>is juin 2014 Vice-ministre des A</w:t>
      </w:r>
      <w:r w:rsidR="004A0575" w:rsidRPr="008467DC">
        <w:rPr>
          <w:rFonts w:asciiTheme="minorHAnsi" w:hAnsiTheme="minorHAnsi"/>
          <w:bCs/>
          <w:sz w:val="21"/>
          <w:szCs w:val="21"/>
        </w:rPr>
        <w:t xml:space="preserve">ffaires étrangères et </w:t>
      </w:r>
      <w:r w:rsidR="00195269" w:rsidRPr="008467DC">
        <w:rPr>
          <w:rFonts w:asciiTheme="minorHAnsi" w:hAnsiTheme="minorHAnsi"/>
          <w:bCs/>
          <w:sz w:val="21"/>
          <w:szCs w:val="21"/>
        </w:rPr>
        <w:t>du C</w:t>
      </w:r>
      <w:r w:rsidR="004A0575" w:rsidRPr="008467DC">
        <w:rPr>
          <w:rFonts w:asciiTheme="minorHAnsi" w:hAnsiTheme="minorHAnsi"/>
          <w:bCs/>
          <w:sz w:val="21"/>
          <w:szCs w:val="21"/>
        </w:rPr>
        <w:t xml:space="preserve">ommerce. </w:t>
      </w:r>
    </w:p>
    <w:p w:rsidR="00176A67" w:rsidRPr="008467DC" w:rsidRDefault="00176A67" w:rsidP="004A0575">
      <w:pPr>
        <w:spacing w:after="0" w:line="240" w:lineRule="auto"/>
        <w:ind w:right="-454"/>
        <w:jc w:val="both"/>
        <w:rPr>
          <w:rFonts w:asciiTheme="minorHAnsi" w:hAnsiTheme="minorHAnsi"/>
          <w:b/>
          <w:sz w:val="21"/>
          <w:szCs w:val="21"/>
        </w:rPr>
      </w:pPr>
    </w:p>
    <w:p w:rsidR="00176A67" w:rsidRPr="008467DC" w:rsidRDefault="00176A67" w:rsidP="00176A67">
      <w:pPr>
        <w:spacing w:after="0" w:line="240" w:lineRule="auto"/>
        <w:ind w:left="-454" w:right="-454"/>
        <w:jc w:val="both"/>
        <w:rPr>
          <w:rFonts w:asciiTheme="minorHAnsi" w:hAnsiTheme="minorHAnsi"/>
          <w:b/>
          <w:sz w:val="21"/>
          <w:szCs w:val="21"/>
        </w:rPr>
      </w:pPr>
      <w:r w:rsidRPr="008467DC">
        <w:rPr>
          <w:rFonts w:asciiTheme="minorHAnsi" w:hAnsiTheme="minorHAnsi"/>
          <w:b/>
          <w:sz w:val="21"/>
          <w:szCs w:val="21"/>
        </w:rPr>
        <w:t>Ce dîner-débat sera organisé le</w:t>
      </w:r>
      <w:r w:rsidR="00045CBD">
        <w:rPr>
          <w:rFonts w:asciiTheme="minorHAnsi" w:hAnsiTheme="minorHAnsi"/>
          <w:b/>
          <w:sz w:val="21"/>
          <w:szCs w:val="21"/>
        </w:rPr>
        <w:t xml:space="preserve"> mardi</w:t>
      </w:r>
      <w:r w:rsidRPr="008467DC">
        <w:rPr>
          <w:rFonts w:asciiTheme="minorHAnsi" w:hAnsiTheme="minorHAnsi"/>
          <w:b/>
          <w:sz w:val="21"/>
          <w:szCs w:val="21"/>
        </w:rPr>
        <w:t xml:space="preserve"> </w:t>
      </w:r>
      <w:r w:rsidR="006B672E" w:rsidRPr="008467DC">
        <w:rPr>
          <w:rFonts w:asciiTheme="minorHAnsi" w:hAnsiTheme="minorHAnsi"/>
          <w:b/>
          <w:sz w:val="21"/>
          <w:szCs w:val="21"/>
        </w:rPr>
        <w:t>3</w:t>
      </w:r>
      <w:r w:rsidR="00045CBD">
        <w:rPr>
          <w:rFonts w:asciiTheme="minorHAnsi" w:hAnsiTheme="minorHAnsi"/>
          <w:b/>
          <w:sz w:val="21"/>
          <w:szCs w:val="21"/>
        </w:rPr>
        <w:t>1</w:t>
      </w:r>
      <w:r w:rsidR="006B672E" w:rsidRPr="008467DC">
        <w:rPr>
          <w:rFonts w:asciiTheme="minorHAnsi" w:hAnsiTheme="minorHAnsi"/>
          <w:b/>
          <w:sz w:val="21"/>
          <w:szCs w:val="21"/>
        </w:rPr>
        <w:t xml:space="preserve"> mars 2015</w:t>
      </w:r>
      <w:r w:rsidRPr="008467DC">
        <w:rPr>
          <w:rFonts w:asciiTheme="minorHAnsi" w:hAnsiTheme="minorHAnsi"/>
          <w:b/>
          <w:sz w:val="21"/>
          <w:szCs w:val="21"/>
        </w:rPr>
        <w:t xml:space="preserve"> </w:t>
      </w:r>
      <w:r w:rsidR="00CD04A5">
        <w:rPr>
          <w:rFonts w:asciiTheme="minorHAnsi" w:hAnsiTheme="minorHAnsi"/>
          <w:b/>
          <w:sz w:val="21"/>
          <w:szCs w:val="21"/>
        </w:rPr>
        <w:t xml:space="preserve">à Toulouse </w:t>
      </w:r>
      <w:r w:rsidRPr="008467DC">
        <w:rPr>
          <w:rFonts w:asciiTheme="minorHAnsi" w:hAnsiTheme="minorHAnsi"/>
          <w:b/>
          <w:sz w:val="21"/>
          <w:szCs w:val="21"/>
        </w:rPr>
        <w:t>et sera précédé d’un cocktail à 19h00.</w:t>
      </w:r>
    </w:p>
    <w:p w:rsidR="00394577" w:rsidRPr="00BB3A70" w:rsidRDefault="007D6E6B" w:rsidP="00394577">
      <w:pPr>
        <w:tabs>
          <w:tab w:val="left" w:pos="284"/>
        </w:tabs>
        <w:spacing w:after="0" w:line="240" w:lineRule="auto"/>
        <w:ind w:left="-454" w:right="-454"/>
        <w:rPr>
          <w:rFonts w:asciiTheme="minorHAnsi" w:hAnsiTheme="minorHAnsi"/>
          <w:b/>
          <w:bCs/>
          <w:sz w:val="21"/>
          <w:szCs w:val="21"/>
        </w:rPr>
      </w:pPr>
      <w:r>
        <w:rPr>
          <w:rFonts w:asciiTheme="minorHAnsi" w:hAnsiTheme="minorHAnsi"/>
          <w:b/>
          <w:bCs/>
          <w:noProof/>
          <w:sz w:val="21"/>
          <w:szCs w:val="21"/>
          <w:lang w:eastAsia="fr-FR"/>
        </w:rPr>
        <w:drawing>
          <wp:anchor distT="0" distB="0" distL="114300" distR="114300" simplePos="0" relativeHeight="251662336" behindDoc="1" locked="0" layoutInCell="1" allowOverlap="1">
            <wp:simplePos x="0" y="0"/>
            <wp:positionH relativeFrom="column">
              <wp:posOffset>2986405</wp:posOffset>
            </wp:positionH>
            <wp:positionV relativeFrom="paragraph">
              <wp:posOffset>14605</wp:posOffset>
            </wp:positionV>
            <wp:extent cx="723900" cy="466725"/>
            <wp:effectExtent l="19050" t="0" r="0" b="0"/>
            <wp:wrapTight wrapText="bothSides">
              <wp:wrapPolygon edited="0">
                <wp:start x="-568" y="0"/>
                <wp:lineTo x="-568" y="21159"/>
                <wp:lineTo x="21600" y="21159"/>
                <wp:lineTo x="21600" y="0"/>
                <wp:lineTo x="-568" y="0"/>
              </wp:wrapPolygon>
            </wp:wrapTight>
            <wp:docPr id="4" name="Image 1" descr="LOGO_Fond_Cla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Fond_Clair.jpg"/>
                    <pic:cNvPicPr>
                      <a:picLocks noChangeAspect="1" noChangeArrowheads="1"/>
                    </pic:cNvPicPr>
                  </pic:nvPicPr>
                  <pic:blipFill>
                    <a:blip r:embed="rId9" r:link="rId10" cstate="print"/>
                    <a:srcRect/>
                    <a:stretch>
                      <a:fillRect/>
                    </a:stretch>
                  </pic:blipFill>
                  <pic:spPr bwMode="auto">
                    <a:xfrm>
                      <a:off x="0" y="0"/>
                      <a:ext cx="723900" cy="466725"/>
                    </a:xfrm>
                    <a:prstGeom prst="rect">
                      <a:avLst/>
                    </a:prstGeom>
                    <a:noFill/>
                    <a:ln w="9525">
                      <a:noFill/>
                      <a:miter lim="800000"/>
                      <a:headEnd/>
                      <a:tailEnd/>
                    </a:ln>
                  </pic:spPr>
                </pic:pic>
              </a:graphicData>
            </a:graphic>
          </wp:anchor>
        </w:drawing>
      </w:r>
    </w:p>
    <w:p w:rsidR="00394577" w:rsidRPr="008467DC" w:rsidRDefault="00BB3A70" w:rsidP="00BB3A70">
      <w:pPr>
        <w:tabs>
          <w:tab w:val="left" w:pos="284"/>
        </w:tabs>
        <w:spacing w:after="0" w:line="240" w:lineRule="auto"/>
        <w:ind w:left="-454" w:right="-454"/>
        <w:rPr>
          <w:rFonts w:asciiTheme="minorHAnsi" w:hAnsiTheme="minorHAnsi"/>
          <w:b/>
          <w:bCs/>
          <w:color w:val="002060"/>
          <w:sz w:val="21"/>
          <w:szCs w:val="21"/>
        </w:rPr>
      </w:pPr>
      <w:r>
        <w:rPr>
          <w:rFonts w:asciiTheme="minorHAnsi" w:hAnsiTheme="minorHAnsi"/>
          <w:b/>
          <w:bCs/>
          <w:sz w:val="21"/>
          <w:szCs w:val="21"/>
        </w:rPr>
        <w:t xml:space="preserve">                                                                      </w:t>
      </w:r>
      <w:r w:rsidR="00394577" w:rsidRPr="00BB3A70">
        <w:rPr>
          <w:rFonts w:asciiTheme="minorHAnsi" w:hAnsiTheme="minorHAnsi"/>
          <w:b/>
          <w:bCs/>
          <w:sz w:val="21"/>
          <w:szCs w:val="21"/>
        </w:rPr>
        <w:t>Avec le soutien de</w:t>
      </w:r>
      <w:r w:rsidR="00394577">
        <w:rPr>
          <w:rFonts w:asciiTheme="minorHAnsi" w:hAnsiTheme="minorHAnsi"/>
          <w:b/>
          <w:bCs/>
          <w:color w:val="002060"/>
          <w:sz w:val="21"/>
          <w:szCs w:val="21"/>
        </w:rPr>
        <w:t xml:space="preserve"> </w:t>
      </w:r>
    </w:p>
    <w:p w:rsidR="00394577" w:rsidRDefault="00394577" w:rsidP="008467DC">
      <w:pPr>
        <w:tabs>
          <w:tab w:val="left" w:pos="284"/>
        </w:tabs>
        <w:spacing w:after="0" w:line="240" w:lineRule="auto"/>
        <w:ind w:right="-454"/>
        <w:jc w:val="both"/>
        <w:rPr>
          <w:rFonts w:asciiTheme="minorHAnsi" w:hAnsiTheme="minorHAnsi"/>
          <w:bCs/>
          <w:color w:val="002060"/>
          <w:sz w:val="12"/>
          <w:szCs w:val="12"/>
        </w:rPr>
      </w:pPr>
    </w:p>
    <w:p w:rsidR="00394577" w:rsidRPr="00C26DFD" w:rsidRDefault="00394577" w:rsidP="008467DC">
      <w:pPr>
        <w:tabs>
          <w:tab w:val="left" w:pos="284"/>
        </w:tabs>
        <w:spacing w:after="0" w:line="240" w:lineRule="auto"/>
        <w:ind w:right="-454"/>
        <w:jc w:val="both"/>
        <w:rPr>
          <w:rFonts w:asciiTheme="minorHAnsi" w:hAnsiTheme="minorHAnsi"/>
          <w:bCs/>
          <w:color w:val="002060"/>
          <w:sz w:val="12"/>
          <w:szCs w:val="12"/>
        </w:rPr>
      </w:pPr>
    </w:p>
    <w:p w:rsidR="001A5C12" w:rsidRPr="00207BB7" w:rsidRDefault="00E847D2" w:rsidP="00207BB7">
      <w:pPr>
        <w:tabs>
          <w:tab w:val="left" w:pos="284"/>
        </w:tabs>
        <w:spacing w:after="0" w:line="216" w:lineRule="auto"/>
        <w:ind w:right="-454"/>
        <w:jc w:val="both"/>
        <w:rPr>
          <w:rFonts w:ascii="Verdana" w:hAnsi="Verdana"/>
          <w:sz w:val="16"/>
          <w:szCs w:val="20"/>
        </w:rPr>
      </w:pPr>
      <w:r>
        <w:rPr>
          <w:rFonts w:ascii="Verdana" w:hAnsi="Verdana"/>
          <w:noProof/>
          <w:sz w:val="16"/>
          <w:szCs w:val="20"/>
        </w:rPr>
        <w:pict>
          <v:shapetype id="_x0000_t32" coordsize="21600,21600" o:spt="32" o:oned="t" path="m,l21600,21600e" filled="f">
            <v:path arrowok="t" fillok="f" o:connecttype="none"/>
            <o:lock v:ext="edit" shapetype="t"/>
          </v:shapetype>
          <v:shape id="_x0000_s1026" type="#_x0000_t32" style="position:absolute;left:0;text-align:left;margin-left:-36pt;margin-top:.65pt;width:594.75pt;height:0;z-index:251660288" o:connectortype="straight" strokeweight="1.5pt">
            <v:stroke dashstyle="1 1" endcap="round"/>
          </v:shape>
        </w:pict>
      </w:r>
    </w:p>
    <w:p w:rsidR="00176A67" w:rsidRPr="004A0575" w:rsidRDefault="00176A67" w:rsidP="00803808">
      <w:pPr>
        <w:tabs>
          <w:tab w:val="left" w:pos="284"/>
        </w:tabs>
        <w:spacing w:after="0" w:line="216" w:lineRule="auto"/>
        <w:ind w:right="-454"/>
        <w:jc w:val="center"/>
        <w:rPr>
          <w:rFonts w:ascii="Verdana" w:hAnsi="Verdana"/>
          <w:b/>
          <w:sz w:val="18"/>
          <w:szCs w:val="18"/>
        </w:rPr>
      </w:pPr>
      <w:r w:rsidRPr="004A0575">
        <w:rPr>
          <w:rFonts w:ascii="Verdana" w:hAnsi="Verdana"/>
          <w:b/>
          <w:sz w:val="17"/>
          <w:szCs w:val="17"/>
        </w:rPr>
        <w:t xml:space="preserve">COUPON-REPONSE A DETACHER ET RENVOYER A L’ADEC-NS AVANT LE </w:t>
      </w:r>
      <w:r w:rsidR="00B71E26">
        <w:rPr>
          <w:rFonts w:ascii="Verdana" w:hAnsi="Verdana"/>
          <w:b/>
          <w:sz w:val="17"/>
          <w:szCs w:val="17"/>
        </w:rPr>
        <w:t>26 MARS</w:t>
      </w:r>
      <w:r w:rsidR="004A0575" w:rsidRPr="004A0575">
        <w:rPr>
          <w:rFonts w:ascii="Verdana" w:hAnsi="Verdana"/>
          <w:b/>
          <w:sz w:val="17"/>
          <w:szCs w:val="17"/>
        </w:rPr>
        <w:t xml:space="preserve"> 2015</w:t>
      </w:r>
    </w:p>
    <w:p w:rsidR="001A5C12" w:rsidRPr="004A0575" w:rsidRDefault="001A5C12" w:rsidP="00BF0268">
      <w:pPr>
        <w:tabs>
          <w:tab w:val="left" w:pos="284"/>
        </w:tabs>
        <w:spacing w:after="0" w:line="216" w:lineRule="auto"/>
        <w:ind w:left="-454" w:right="-454"/>
        <w:rPr>
          <w:rFonts w:ascii="Verdana" w:hAnsi="Verdana"/>
          <w:sz w:val="17"/>
          <w:szCs w:val="17"/>
        </w:rPr>
      </w:pPr>
    </w:p>
    <w:p w:rsidR="00D43D4B" w:rsidRDefault="00D43D4B" w:rsidP="00BF0268">
      <w:pPr>
        <w:tabs>
          <w:tab w:val="left" w:pos="284"/>
        </w:tabs>
        <w:spacing w:after="0" w:line="216" w:lineRule="auto"/>
        <w:ind w:left="-454" w:right="-454"/>
        <w:rPr>
          <w:rFonts w:ascii="Verdana" w:hAnsi="Verdana"/>
          <w:sz w:val="17"/>
          <w:szCs w:val="17"/>
        </w:rPr>
        <w:sectPr w:rsidR="00D43D4B" w:rsidSect="003B7F36">
          <w:headerReference w:type="default" r:id="rId11"/>
          <w:footerReference w:type="default" r:id="rId12"/>
          <w:pgSz w:w="11906" w:h="16838"/>
          <w:pgMar w:top="1417" w:right="1417" w:bottom="1417" w:left="1417" w:header="284" w:footer="283" w:gutter="0"/>
          <w:cols w:space="708"/>
          <w:docGrid w:linePitch="360"/>
        </w:sectPr>
      </w:pPr>
    </w:p>
    <w:p w:rsidR="00176A67" w:rsidRPr="004A0575" w:rsidRDefault="00176A67" w:rsidP="00BF0268">
      <w:pPr>
        <w:tabs>
          <w:tab w:val="left" w:pos="284"/>
        </w:tabs>
        <w:spacing w:after="0" w:line="216" w:lineRule="auto"/>
        <w:ind w:left="-454" w:right="-454"/>
        <w:rPr>
          <w:rFonts w:ascii="Verdana" w:hAnsi="Verdana"/>
          <w:sz w:val="17"/>
          <w:szCs w:val="17"/>
        </w:rPr>
      </w:pPr>
      <w:r w:rsidRPr="004A0575">
        <w:rPr>
          <w:rFonts w:ascii="Verdana" w:hAnsi="Verdana"/>
          <w:sz w:val="17"/>
          <w:szCs w:val="17"/>
        </w:rPr>
        <w:lastRenderedPageBreak/>
        <w:t xml:space="preserve">Mme / Mlle / M </w:t>
      </w:r>
      <w:r w:rsidR="00E847D2">
        <w:rPr>
          <w:rFonts w:ascii="Verdana" w:hAnsi="Verdana"/>
          <w:sz w:val="17"/>
          <w:szCs w:val="17"/>
        </w:rPr>
        <w:fldChar w:fldCharType="begin">
          <w:ffData>
            <w:name w:val="Texte1"/>
            <w:enabled/>
            <w:calcOnExit w:val="0"/>
            <w:textInput/>
          </w:ffData>
        </w:fldChar>
      </w:r>
      <w:bookmarkStart w:id="0" w:name="Texte1"/>
      <w:r w:rsidR="00195269">
        <w:rPr>
          <w:rFonts w:ascii="Verdana" w:hAnsi="Verdana"/>
          <w:sz w:val="17"/>
          <w:szCs w:val="17"/>
        </w:rPr>
        <w:instrText xml:space="preserve"> FORMTEXT </w:instrText>
      </w:r>
      <w:r w:rsidR="00E847D2">
        <w:rPr>
          <w:rFonts w:ascii="Verdana" w:hAnsi="Verdana"/>
          <w:sz w:val="17"/>
          <w:szCs w:val="17"/>
        </w:rPr>
      </w:r>
      <w:r w:rsidR="00E847D2">
        <w:rPr>
          <w:rFonts w:ascii="Verdana" w:hAnsi="Verdana"/>
          <w:sz w:val="17"/>
          <w:szCs w:val="17"/>
        </w:rPr>
        <w:fldChar w:fldCharType="separate"/>
      </w:r>
      <w:r w:rsidR="00195269">
        <w:rPr>
          <w:rFonts w:ascii="Verdana" w:hAnsi="Verdana"/>
          <w:noProof/>
          <w:sz w:val="17"/>
          <w:szCs w:val="17"/>
        </w:rPr>
        <w:t> </w:t>
      </w:r>
      <w:r w:rsidR="00195269">
        <w:rPr>
          <w:rFonts w:ascii="Verdana" w:hAnsi="Verdana"/>
          <w:noProof/>
          <w:sz w:val="17"/>
          <w:szCs w:val="17"/>
        </w:rPr>
        <w:t> </w:t>
      </w:r>
      <w:r w:rsidR="00195269">
        <w:rPr>
          <w:rFonts w:ascii="Verdana" w:hAnsi="Verdana"/>
          <w:noProof/>
          <w:sz w:val="17"/>
          <w:szCs w:val="17"/>
        </w:rPr>
        <w:t> </w:t>
      </w:r>
      <w:r w:rsidR="00195269">
        <w:rPr>
          <w:rFonts w:ascii="Verdana" w:hAnsi="Verdana"/>
          <w:noProof/>
          <w:sz w:val="17"/>
          <w:szCs w:val="17"/>
        </w:rPr>
        <w:t> </w:t>
      </w:r>
      <w:r w:rsidR="00195269">
        <w:rPr>
          <w:rFonts w:ascii="Verdana" w:hAnsi="Verdana"/>
          <w:noProof/>
          <w:sz w:val="17"/>
          <w:szCs w:val="17"/>
        </w:rPr>
        <w:t> </w:t>
      </w:r>
      <w:r w:rsidR="00E847D2">
        <w:rPr>
          <w:rFonts w:ascii="Verdana" w:hAnsi="Verdana"/>
          <w:sz w:val="17"/>
          <w:szCs w:val="17"/>
        </w:rPr>
        <w:fldChar w:fldCharType="end"/>
      </w:r>
      <w:bookmarkEnd w:id="0"/>
    </w:p>
    <w:p w:rsidR="00176A67" w:rsidRPr="004A0575" w:rsidRDefault="00176A67" w:rsidP="00D43D4B">
      <w:pPr>
        <w:tabs>
          <w:tab w:val="left" w:pos="284"/>
        </w:tabs>
        <w:spacing w:after="0" w:line="216" w:lineRule="auto"/>
        <w:ind w:left="142" w:right="-454"/>
        <w:rPr>
          <w:rFonts w:ascii="Verdana" w:hAnsi="Verdana"/>
          <w:sz w:val="17"/>
          <w:szCs w:val="17"/>
        </w:rPr>
      </w:pPr>
      <w:r w:rsidRPr="004A0575">
        <w:rPr>
          <w:rFonts w:ascii="Verdana" w:hAnsi="Verdana"/>
          <w:sz w:val="17"/>
          <w:szCs w:val="17"/>
        </w:rPr>
        <w:lastRenderedPageBreak/>
        <w:t xml:space="preserve">Accompagné(e) de </w:t>
      </w:r>
      <w:r w:rsidR="00E847D2">
        <w:rPr>
          <w:rFonts w:ascii="Verdana" w:hAnsi="Verdana"/>
          <w:sz w:val="17"/>
          <w:szCs w:val="17"/>
        </w:rPr>
        <w:fldChar w:fldCharType="begin">
          <w:ffData>
            <w:name w:val="Texte2"/>
            <w:enabled/>
            <w:calcOnExit w:val="0"/>
            <w:textInput/>
          </w:ffData>
        </w:fldChar>
      </w:r>
      <w:bookmarkStart w:id="1" w:name="Texte2"/>
      <w:r w:rsidR="00195269">
        <w:rPr>
          <w:rFonts w:ascii="Verdana" w:hAnsi="Verdana"/>
          <w:sz w:val="17"/>
          <w:szCs w:val="17"/>
        </w:rPr>
        <w:instrText xml:space="preserve"> FORMTEXT </w:instrText>
      </w:r>
      <w:r w:rsidR="00E847D2">
        <w:rPr>
          <w:rFonts w:ascii="Verdana" w:hAnsi="Verdana"/>
          <w:sz w:val="17"/>
          <w:szCs w:val="17"/>
        </w:rPr>
      </w:r>
      <w:r w:rsidR="00E847D2">
        <w:rPr>
          <w:rFonts w:ascii="Verdana" w:hAnsi="Verdana"/>
          <w:sz w:val="17"/>
          <w:szCs w:val="17"/>
        </w:rPr>
        <w:fldChar w:fldCharType="separate"/>
      </w:r>
      <w:r w:rsidR="00195269">
        <w:rPr>
          <w:rFonts w:ascii="Verdana" w:hAnsi="Verdana"/>
          <w:noProof/>
          <w:sz w:val="17"/>
          <w:szCs w:val="17"/>
        </w:rPr>
        <w:t> </w:t>
      </w:r>
      <w:r w:rsidR="00195269">
        <w:rPr>
          <w:rFonts w:ascii="Verdana" w:hAnsi="Verdana"/>
          <w:noProof/>
          <w:sz w:val="17"/>
          <w:szCs w:val="17"/>
        </w:rPr>
        <w:t> </w:t>
      </w:r>
      <w:r w:rsidR="00195269">
        <w:rPr>
          <w:rFonts w:ascii="Verdana" w:hAnsi="Verdana"/>
          <w:noProof/>
          <w:sz w:val="17"/>
          <w:szCs w:val="17"/>
        </w:rPr>
        <w:t> </w:t>
      </w:r>
      <w:r w:rsidR="00195269">
        <w:rPr>
          <w:rFonts w:ascii="Verdana" w:hAnsi="Verdana"/>
          <w:noProof/>
          <w:sz w:val="17"/>
          <w:szCs w:val="17"/>
        </w:rPr>
        <w:t> </w:t>
      </w:r>
      <w:r w:rsidR="00195269">
        <w:rPr>
          <w:rFonts w:ascii="Verdana" w:hAnsi="Verdana"/>
          <w:noProof/>
          <w:sz w:val="17"/>
          <w:szCs w:val="17"/>
        </w:rPr>
        <w:t> </w:t>
      </w:r>
      <w:r w:rsidR="00E847D2">
        <w:rPr>
          <w:rFonts w:ascii="Verdana" w:hAnsi="Verdana"/>
          <w:sz w:val="17"/>
          <w:szCs w:val="17"/>
        </w:rPr>
        <w:fldChar w:fldCharType="end"/>
      </w:r>
      <w:bookmarkEnd w:id="1"/>
    </w:p>
    <w:p w:rsidR="00D43D4B" w:rsidRDefault="00D43D4B" w:rsidP="00D43D4B">
      <w:pPr>
        <w:tabs>
          <w:tab w:val="left" w:pos="284"/>
        </w:tabs>
        <w:spacing w:after="0" w:line="216" w:lineRule="auto"/>
        <w:ind w:right="-454"/>
        <w:rPr>
          <w:rFonts w:ascii="Verdana" w:hAnsi="Verdana"/>
          <w:sz w:val="17"/>
          <w:szCs w:val="17"/>
        </w:rPr>
        <w:sectPr w:rsidR="00D43D4B" w:rsidSect="00D43D4B">
          <w:type w:val="continuous"/>
          <w:pgSz w:w="11906" w:h="16838"/>
          <w:pgMar w:top="1417" w:right="1417" w:bottom="1417" w:left="1417" w:header="284" w:footer="283" w:gutter="0"/>
          <w:cols w:num="2" w:space="708"/>
          <w:docGrid w:linePitch="360"/>
        </w:sectPr>
      </w:pPr>
    </w:p>
    <w:p w:rsidR="00176A67" w:rsidRPr="004A0575" w:rsidRDefault="00176A67" w:rsidP="00D43D4B">
      <w:pPr>
        <w:tabs>
          <w:tab w:val="left" w:pos="284"/>
        </w:tabs>
        <w:spacing w:after="0" w:line="216" w:lineRule="auto"/>
        <w:ind w:right="-454"/>
        <w:rPr>
          <w:rFonts w:ascii="Verdana" w:hAnsi="Verdana"/>
          <w:sz w:val="17"/>
          <w:szCs w:val="17"/>
        </w:rPr>
      </w:pPr>
    </w:p>
    <w:p w:rsidR="001A5C12" w:rsidRPr="004A0575" w:rsidRDefault="00176A67" w:rsidP="00BF0268">
      <w:pPr>
        <w:tabs>
          <w:tab w:val="left" w:pos="284"/>
        </w:tabs>
        <w:spacing w:after="0" w:line="216" w:lineRule="auto"/>
        <w:ind w:left="-454" w:right="-454"/>
        <w:rPr>
          <w:rFonts w:ascii="Verdana" w:hAnsi="Verdana"/>
          <w:sz w:val="17"/>
          <w:szCs w:val="17"/>
        </w:rPr>
      </w:pPr>
      <w:r w:rsidRPr="004A0575">
        <w:rPr>
          <w:rFonts w:ascii="Verdana" w:hAnsi="Verdana"/>
          <w:sz w:val="17"/>
          <w:szCs w:val="17"/>
        </w:rPr>
        <w:t xml:space="preserve">Entreprise </w:t>
      </w:r>
      <w:r w:rsidR="00E847D2">
        <w:rPr>
          <w:rFonts w:ascii="Verdana" w:hAnsi="Verdana"/>
          <w:sz w:val="17"/>
          <w:szCs w:val="17"/>
        </w:rPr>
        <w:fldChar w:fldCharType="begin">
          <w:ffData>
            <w:name w:val="Texte3"/>
            <w:enabled/>
            <w:calcOnExit w:val="0"/>
            <w:textInput/>
          </w:ffData>
        </w:fldChar>
      </w:r>
      <w:bookmarkStart w:id="2" w:name="Texte3"/>
      <w:r w:rsidR="00195269">
        <w:rPr>
          <w:rFonts w:ascii="Verdana" w:hAnsi="Verdana"/>
          <w:sz w:val="17"/>
          <w:szCs w:val="17"/>
        </w:rPr>
        <w:instrText xml:space="preserve"> FORMTEXT </w:instrText>
      </w:r>
      <w:r w:rsidR="00E847D2">
        <w:rPr>
          <w:rFonts w:ascii="Verdana" w:hAnsi="Verdana"/>
          <w:sz w:val="17"/>
          <w:szCs w:val="17"/>
        </w:rPr>
      </w:r>
      <w:r w:rsidR="00E847D2">
        <w:rPr>
          <w:rFonts w:ascii="Verdana" w:hAnsi="Verdana"/>
          <w:sz w:val="17"/>
          <w:szCs w:val="17"/>
        </w:rPr>
        <w:fldChar w:fldCharType="separate"/>
      </w:r>
      <w:r w:rsidR="00195269">
        <w:rPr>
          <w:rFonts w:ascii="Verdana" w:hAnsi="Verdana"/>
          <w:noProof/>
          <w:sz w:val="17"/>
          <w:szCs w:val="17"/>
        </w:rPr>
        <w:t> </w:t>
      </w:r>
      <w:r w:rsidR="00195269">
        <w:rPr>
          <w:rFonts w:ascii="Verdana" w:hAnsi="Verdana"/>
          <w:noProof/>
          <w:sz w:val="17"/>
          <w:szCs w:val="17"/>
        </w:rPr>
        <w:t> </w:t>
      </w:r>
      <w:r w:rsidR="00195269">
        <w:rPr>
          <w:rFonts w:ascii="Verdana" w:hAnsi="Verdana"/>
          <w:noProof/>
          <w:sz w:val="17"/>
          <w:szCs w:val="17"/>
        </w:rPr>
        <w:t> </w:t>
      </w:r>
      <w:r w:rsidR="00195269">
        <w:rPr>
          <w:rFonts w:ascii="Verdana" w:hAnsi="Verdana"/>
          <w:noProof/>
          <w:sz w:val="17"/>
          <w:szCs w:val="17"/>
        </w:rPr>
        <w:t> </w:t>
      </w:r>
      <w:r w:rsidR="00195269">
        <w:rPr>
          <w:rFonts w:ascii="Verdana" w:hAnsi="Verdana"/>
          <w:noProof/>
          <w:sz w:val="17"/>
          <w:szCs w:val="17"/>
        </w:rPr>
        <w:t> </w:t>
      </w:r>
      <w:r w:rsidR="00E847D2">
        <w:rPr>
          <w:rFonts w:ascii="Verdana" w:hAnsi="Verdana"/>
          <w:sz w:val="17"/>
          <w:szCs w:val="17"/>
        </w:rPr>
        <w:fldChar w:fldCharType="end"/>
      </w:r>
      <w:bookmarkEnd w:id="2"/>
    </w:p>
    <w:p w:rsidR="001A5C12" w:rsidRPr="004A0575" w:rsidRDefault="001A5C12" w:rsidP="00BF0268">
      <w:pPr>
        <w:tabs>
          <w:tab w:val="left" w:pos="284"/>
        </w:tabs>
        <w:spacing w:after="0" w:line="216" w:lineRule="auto"/>
        <w:ind w:left="-454" w:right="-454"/>
        <w:rPr>
          <w:rFonts w:ascii="Verdana" w:hAnsi="Verdana"/>
          <w:sz w:val="17"/>
          <w:szCs w:val="17"/>
        </w:rPr>
      </w:pPr>
    </w:p>
    <w:p w:rsidR="00176A67" w:rsidRDefault="001A5C12" w:rsidP="00BF0268">
      <w:pPr>
        <w:tabs>
          <w:tab w:val="left" w:pos="284"/>
        </w:tabs>
        <w:spacing w:after="0" w:line="216" w:lineRule="auto"/>
        <w:ind w:left="-454" w:right="-454"/>
        <w:rPr>
          <w:rFonts w:ascii="Verdana" w:hAnsi="Verdana"/>
          <w:sz w:val="17"/>
          <w:szCs w:val="17"/>
        </w:rPr>
      </w:pPr>
      <w:r w:rsidRPr="004A0575">
        <w:rPr>
          <w:rFonts w:ascii="Verdana" w:hAnsi="Verdana"/>
          <w:sz w:val="17"/>
          <w:szCs w:val="17"/>
        </w:rPr>
        <w:t xml:space="preserve">Courriel  </w:t>
      </w:r>
      <w:r w:rsidR="00E847D2">
        <w:rPr>
          <w:rFonts w:ascii="Verdana" w:hAnsi="Verdana"/>
          <w:sz w:val="17"/>
          <w:szCs w:val="17"/>
        </w:rPr>
        <w:fldChar w:fldCharType="begin">
          <w:ffData>
            <w:name w:val="Texte4"/>
            <w:enabled/>
            <w:calcOnExit w:val="0"/>
            <w:textInput/>
          </w:ffData>
        </w:fldChar>
      </w:r>
      <w:bookmarkStart w:id="3" w:name="Texte4"/>
      <w:r w:rsidR="00195269">
        <w:rPr>
          <w:rFonts w:ascii="Verdana" w:hAnsi="Verdana"/>
          <w:sz w:val="17"/>
          <w:szCs w:val="17"/>
        </w:rPr>
        <w:instrText xml:space="preserve"> FORMTEXT </w:instrText>
      </w:r>
      <w:r w:rsidR="00E847D2">
        <w:rPr>
          <w:rFonts w:ascii="Verdana" w:hAnsi="Verdana"/>
          <w:sz w:val="17"/>
          <w:szCs w:val="17"/>
        </w:rPr>
      </w:r>
      <w:r w:rsidR="00E847D2">
        <w:rPr>
          <w:rFonts w:ascii="Verdana" w:hAnsi="Verdana"/>
          <w:sz w:val="17"/>
          <w:szCs w:val="17"/>
        </w:rPr>
        <w:fldChar w:fldCharType="separate"/>
      </w:r>
      <w:r w:rsidR="00195269">
        <w:rPr>
          <w:rFonts w:ascii="Verdana" w:hAnsi="Verdana"/>
          <w:noProof/>
          <w:sz w:val="17"/>
          <w:szCs w:val="17"/>
        </w:rPr>
        <w:t> </w:t>
      </w:r>
      <w:r w:rsidR="00195269">
        <w:rPr>
          <w:rFonts w:ascii="Verdana" w:hAnsi="Verdana"/>
          <w:noProof/>
          <w:sz w:val="17"/>
          <w:szCs w:val="17"/>
        </w:rPr>
        <w:t> </w:t>
      </w:r>
      <w:r w:rsidR="00195269">
        <w:rPr>
          <w:rFonts w:ascii="Verdana" w:hAnsi="Verdana"/>
          <w:noProof/>
          <w:sz w:val="17"/>
          <w:szCs w:val="17"/>
        </w:rPr>
        <w:t> </w:t>
      </w:r>
      <w:r w:rsidR="00195269">
        <w:rPr>
          <w:rFonts w:ascii="Verdana" w:hAnsi="Verdana"/>
          <w:noProof/>
          <w:sz w:val="17"/>
          <w:szCs w:val="17"/>
        </w:rPr>
        <w:t> </w:t>
      </w:r>
      <w:r w:rsidR="00195269">
        <w:rPr>
          <w:rFonts w:ascii="Verdana" w:hAnsi="Verdana"/>
          <w:noProof/>
          <w:sz w:val="17"/>
          <w:szCs w:val="17"/>
        </w:rPr>
        <w:t> </w:t>
      </w:r>
      <w:r w:rsidR="00E847D2">
        <w:rPr>
          <w:rFonts w:ascii="Verdana" w:hAnsi="Verdana"/>
          <w:sz w:val="17"/>
          <w:szCs w:val="17"/>
        </w:rPr>
        <w:fldChar w:fldCharType="end"/>
      </w:r>
      <w:bookmarkEnd w:id="3"/>
    </w:p>
    <w:p w:rsidR="00D43D4B" w:rsidRDefault="00D43D4B" w:rsidP="00BF0268">
      <w:pPr>
        <w:tabs>
          <w:tab w:val="left" w:pos="284"/>
        </w:tabs>
        <w:spacing w:after="0" w:line="216" w:lineRule="auto"/>
        <w:ind w:left="-454" w:right="-454"/>
        <w:rPr>
          <w:rFonts w:ascii="Verdana" w:hAnsi="Verdana"/>
          <w:sz w:val="17"/>
          <w:szCs w:val="17"/>
        </w:rPr>
      </w:pPr>
    </w:p>
    <w:p w:rsidR="00D43D4B" w:rsidRPr="004A0575" w:rsidRDefault="00D43D4B" w:rsidP="00BF0268">
      <w:pPr>
        <w:tabs>
          <w:tab w:val="left" w:pos="284"/>
        </w:tabs>
        <w:spacing w:after="0" w:line="216" w:lineRule="auto"/>
        <w:ind w:left="-454" w:right="-454"/>
        <w:rPr>
          <w:rFonts w:ascii="Verdana" w:hAnsi="Verdana"/>
          <w:sz w:val="17"/>
          <w:szCs w:val="17"/>
        </w:rPr>
      </w:pPr>
      <w:r>
        <w:rPr>
          <w:rFonts w:ascii="Verdana" w:hAnsi="Verdana"/>
          <w:sz w:val="17"/>
          <w:szCs w:val="17"/>
        </w:rPr>
        <w:t xml:space="preserve">Téléphone portable </w:t>
      </w:r>
      <w:r w:rsidR="00E847D2">
        <w:rPr>
          <w:rFonts w:ascii="Verdana" w:hAnsi="Verdana"/>
          <w:sz w:val="17"/>
          <w:szCs w:val="17"/>
        </w:rPr>
        <w:fldChar w:fldCharType="begin">
          <w:ffData>
            <w:name w:val="Texte13"/>
            <w:enabled/>
            <w:calcOnExit w:val="0"/>
            <w:textInput/>
          </w:ffData>
        </w:fldChar>
      </w:r>
      <w:bookmarkStart w:id="4" w:name="Texte13"/>
      <w:r>
        <w:rPr>
          <w:rFonts w:ascii="Verdana" w:hAnsi="Verdana"/>
          <w:sz w:val="17"/>
          <w:szCs w:val="17"/>
        </w:rPr>
        <w:instrText xml:space="preserve"> FORMTEXT </w:instrText>
      </w:r>
      <w:r w:rsidR="00E847D2">
        <w:rPr>
          <w:rFonts w:ascii="Verdana" w:hAnsi="Verdana"/>
          <w:sz w:val="17"/>
          <w:szCs w:val="17"/>
        </w:rPr>
      </w:r>
      <w:r w:rsidR="00E847D2">
        <w:rPr>
          <w:rFonts w:ascii="Verdana" w:hAnsi="Verdana"/>
          <w:sz w:val="17"/>
          <w:szCs w:val="17"/>
        </w:rPr>
        <w:fldChar w:fldCharType="separate"/>
      </w:r>
      <w:r>
        <w:rPr>
          <w:rFonts w:ascii="Verdana" w:hAnsi="Verdana"/>
          <w:noProof/>
          <w:sz w:val="17"/>
          <w:szCs w:val="17"/>
        </w:rPr>
        <w:t> </w:t>
      </w:r>
      <w:r>
        <w:rPr>
          <w:rFonts w:ascii="Verdana" w:hAnsi="Verdana"/>
          <w:noProof/>
          <w:sz w:val="17"/>
          <w:szCs w:val="17"/>
        </w:rPr>
        <w:t> </w:t>
      </w:r>
      <w:r>
        <w:rPr>
          <w:rFonts w:ascii="Verdana" w:hAnsi="Verdana"/>
          <w:noProof/>
          <w:sz w:val="17"/>
          <w:szCs w:val="17"/>
        </w:rPr>
        <w:t> </w:t>
      </w:r>
      <w:r>
        <w:rPr>
          <w:rFonts w:ascii="Verdana" w:hAnsi="Verdana"/>
          <w:noProof/>
          <w:sz w:val="17"/>
          <w:szCs w:val="17"/>
        </w:rPr>
        <w:t> </w:t>
      </w:r>
      <w:r>
        <w:rPr>
          <w:rFonts w:ascii="Verdana" w:hAnsi="Verdana"/>
          <w:noProof/>
          <w:sz w:val="17"/>
          <w:szCs w:val="17"/>
        </w:rPr>
        <w:t> </w:t>
      </w:r>
      <w:r w:rsidR="00E847D2">
        <w:rPr>
          <w:rFonts w:ascii="Verdana" w:hAnsi="Verdana"/>
          <w:sz w:val="17"/>
          <w:szCs w:val="17"/>
        </w:rPr>
        <w:fldChar w:fldCharType="end"/>
      </w:r>
      <w:bookmarkEnd w:id="4"/>
    </w:p>
    <w:p w:rsidR="00176A67" w:rsidRPr="004A0575" w:rsidRDefault="00176A67" w:rsidP="00BF0268">
      <w:pPr>
        <w:tabs>
          <w:tab w:val="left" w:pos="284"/>
        </w:tabs>
        <w:spacing w:after="0" w:line="216" w:lineRule="auto"/>
        <w:ind w:left="-454" w:right="-454"/>
        <w:rPr>
          <w:rFonts w:ascii="Verdana" w:hAnsi="Verdana"/>
          <w:sz w:val="17"/>
          <w:szCs w:val="17"/>
        </w:rPr>
      </w:pPr>
    </w:p>
    <w:p w:rsidR="00176A67" w:rsidRDefault="00176A67" w:rsidP="000C1424">
      <w:pPr>
        <w:tabs>
          <w:tab w:val="left" w:pos="284"/>
        </w:tabs>
        <w:spacing w:after="0" w:line="216" w:lineRule="auto"/>
        <w:ind w:left="-454" w:right="-454"/>
        <w:rPr>
          <w:rFonts w:ascii="Verdana" w:hAnsi="Verdana"/>
          <w:sz w:val="17"/>
          <w:szCs w:val="17"/>
        </w:rPr>
      </w:pPr>
      <w:r w:rsidRPr="004A0575">
        <w:rPr>
          <w:rFonts w:ascii="Verdana" w:hAnsi="Verdana"/>
          <w:bCs/>
          <w:sz w:val="17"/>
          <w:szCs w:val="17"/>
        </w:rPr>
        <w:t xml:space="preserve">Souhaite(nt) participer au dîner-débat </w:t>
      </w:r>
      <w:r w:rsidRPr="004A0575">
        <w:rPr>
          <w:rFonts w:ascii="Verdana" w:hAnsi="Verdana"/>
          <w:bCs/>
          <w:sz w:val="17"/>
          <w:szCs w:val="17"/>
          <w:u w:val="single"/>
        </w:rPr>
        <w:t>franco-</w:t>
      </w:r>
      <w:r w:rsidR="00195269">
        <w:rPr>
          <w:rFonts w:ascii="Verdana" w:hAnsi="Verdana"/>
          <w:bCs/>
          <w:sz w:val="17"/>
          <w:szCs w:val="17"/>
          <w:u w:val="single"/>
        </w:rPr>
        <w:t>hongrois</w:t>
      </w:r>
      <w:r w:rsidRPr="004A0575">
        <w:rPr>
          <w:rFonts w:ascii="Verdana" w:hAnsi="Verdana"/>
          <w:bCs/>
          <w:sz w:val="17"/>
          <w:szCs w:val="17"/>
        </w:rPr>
        <w:t xml:space="preserve">, </w:t>
      </w:r>
      <w:r w:rsidR="006B672E" w:rsidRPr="004A0575">
        <w:rPr>
          <w:rFonts w:ascii="Verdana" w:hAnsi="Verdana"/>
          <w:bCs/>
          <w:sz w:val="17"/>
          <w:szCs w:val="17"/>
        </w:rPr>
        <w:t>mardi 3</w:t>
      </w:r>
      <w:r w:rsidR="00045CBD">
        <w:rPr>
          <w:rFonts w:ascii="Verdana" w:hAnsi="Verdana"/>
          <w:bCs/>
          <w:sz w:val="17"/>
          <w:szCs w:val="17"/>
        </w:rPr>
        <w:t>1</w:t>
      </w:r>
      <w:r w:rsidR="006B672E" w:rsidRPr="004A0575">
        <w:rPr>
          <w:rFonts w:ascii="Verdana" w:hAnsi="Verdana"/>
          <w:bCs/>
          <w:sz w:val="17"/>
          <w:szCs w:val="17"/>
        </w:rPr>
        <w:t xml:space="preserve"> mars 2015</w:t>
      </w:r>
      <w:r w:rsidRPr="004A0575">
        <w:rPr>
          <w:rFonts w:ascii="Verdana" w:hAnsi="Verdana"/>
          <w:bCs/>
          <w:sz w:val="17"/>
          <w:szCs w:val="17"/>
        </w:rPr>
        <w:t xml:space="preserve"> à 19h00</w:t>
      </w:r>
      <w:r w:rsidRPr="004A0575">
        <w:rPr>
          <w:rFonts w:ascii="Verdana" w:hAnsi="Verdana"/>
          <w:sz w:val="17"/>
          <w:szCs w:val="17"/>
        </w:rPr>
        <w:t>:</w:t>
      </w:r>
    </w:p>
    <w:p w:rsidR="000C1424" w:rsidRPr="004A0575" w:rsidRDefault="000C1424" w:rsidP="000C1424">
      <w:pPr>
        <w:tabs>
          <w:tab w:val="left" w:pos="284"/>
        </w:tabs>
        <w:spacing w:after="0" w:line="216" w:lineRule="auto"/>
        <w:ind w:left="-454" w:right="-454"/>
        <w:rPr>
          <w:rFonts w:ascii="Verdana" w:hAnsi="Verdana"/>
          <w:sz w:val="17"/>
          <w:szCs w:val="17"/>
        </w:rPr>
      </w:pPr>
    </w:p>
    <w:p w:rsidR="001E69EF" w:rsidRPr="004A1BA8" w:rsidRDefault="001E69EF" w:rsidP="00207BB7">
      <w:pPr>
        <w:tabs>
          <w:tab w:val="left" w:pos="284"/>
        </w:tabs>
        <w:spacing w:after="0" w:line="336" w:lineRule="auto"/>
        <w:ind w:left="-454" w:right="-454"/>
        <w:rPr>
          <w:rFonts w:ascii="Verdana" w:hAnsi="Verdana"/>
          <w:b/>
          <w:bCs/>
          <w:sz w:val="17"/>
          <w:szCs w:val="17"/>
        </w:rPr>
      </w:pPr>
      <w:r>
        <w:rPr>
          <w:rFonts w:ascii="Verdana" w:hAnsi="Verdana"/>
          <w:b/>
          <w:bCs/>
          <w:sz w:val="17"/>
          <w:szCs w:val="17"/>
        </w:rPr>
        <w:t xml:space="preserve">Tarif </w:t>
      </w:r>
      <w:r w:rsidR="00B1187F" w:rsidRPr="004A0575">
        <w:rPr>
          <w:rFonts w:ascii="Verdana" w:hAnsi="Verdana"/>
          <w:b/>
          <w:bCs/>
          <w:sz w:val="17"/>
          <w:szCs w:val="17"/>
        </w:rPr>
        <w:t>Adhérents</w:t>
      </w:r>
      <w:r w:rsidR="004A1BA8">
        <w:rPr>
          <w:rFonts w:ascii="Verdana" w:hAnsi="Verdana"/>
          <w:b/>
          <w:bCs/>
          <w:sz w:val="17"/>
          <w:szCs w:val="17"/>
        </w:rPr>
        <w:t xml:space="preserve"> ADEC-NS</w:t>
      </w:r>
      <w:r w:rsidR="00B1187F" w:rsidRPr="004A0575">
        <w:rPr>
          <w:rFonts w:ascii="Verdana" w:hAnsi="Verdana"/>
          <w:b/>
          <w:bCs/>
          <w:sz w:val="17"/>
          <w:szCs w:val="17"/>
        </w:rPr>
        <w:t xml:space="preserve"> : </w:t>
      </w:r>
      <w:r w:rsidR="00E847D2">
        <w:rPr>
          <w:rFonts w:ascii="Verdana" w:hAnsi="Verdana"/>
          <w:b/>
          <w:bCs/>
          <w:sz w:val="17"/>
          <w:szCs w:val="17"/>
        </w:rPr>
        <w:fldChar w:fldCharType="begin">
          <w:ffData>
            <w:name w:val="Texte5"/>
            <w:enabled/>
            <w:calcOnExit w:val="0"/>
            <w:textInput/>
          </w:ffData>
        </w:fldChar>
      </w:r>
      <w:bookmarkStart w:id="5" w:name="Texte5"/>
      <w:r w:rsidR="00195269">
        <w:rPr>
          <w:rFonts w:ascii="Verdana" w:hAnsi="Verdana"/>
          <w:b/>
          <w:bCs/>
          <w:sz w:val="17"/>
          <w:szCs w:val="17"/>
        </w:rPr>
        <w:instrText xml:space="preserve"> FORMTEXT </w:instrText>
      </w:r>
      <w:r w:rsidR="00E847D2">
        <w:rPr>
          <w:rFonts w:ascii="Verdana" w:hAnsi="Verdana"/>
          <w:b/>
          <w:bCs/>
          <w:sz w:val="17"/>
          <w:szCs w:val="17"/>
        </w:rPr>
      </w:r>
      <w:r w:rsidR="00E847D2">
        <w:rPr>
          <w:rFonts w:ascii="Verdana" w:hAnsi="Verdana"/>
          <w:b/>
          <w:bCs/>
          <w:sz w:val="17"/>
          <w:szCs w:val="17"/>
        </w:rPr>
        <w:fldChar w:fldCharType="separate"/>
      </w:r>
      <w:r w:rsidR="00195269">
        <w:rPr>
          <w:rFonts w:ascii="Verdana" w:hAnsi="Verdana"/>
          <w:b/>
          <w:bCs/>
          <w:noProof/>
          <w:sz w:val="17"/>
          <w:szCs w:val="17"/>
        </w:rPr>
        <w:t> </w:t>
      </w:r>
      <w:r w:rsidR="00195269">
        <w:rPr>
          <w:rFonts w:ascii="Verdana" w:hAnsi="Verdana"/>
          <w:b/>
          <w:bCs/>
          <w:noProof/>
          <w:sz w:val="17"/>
          <w:szCs w:val="17"/>
        </w:rPr>
        <w:t> </w:t>
      </w:r>
      <w:r w:rsidR="00195269">
        <w:rPr>
          <w:rFonts w:ascii="Verdana" w:hAnsi="Verdana"/>
          <w:b/>
          <w:bCs/>
          <w:noProof/>
          <w:sz w:val="17"/>
          <w:szCs w:val="17"/>
        </w:rPr>
        <w:t> </w:t>
      </w:r>
      <w:r w:rsidR="00195269">
        <w:rPr>
          <w:rFonts w:ascii="Verdana" w:hAnsi="Verdana"/>
          <w:b/>
          <w:bCs/>
          <w:noProof/>
          <w:sz w:val="17"/>
          <w:szCs w:val="17"/>
        </w:rPr>
        <w:t> </w:t>
      </w:r>
      <w:r w:rsidR="00195269">
        <w:rPr>
          <w:rFonts w:ascii="Verdana" w:hAnsi="Verdana"/>
          <w:b/>
          <w:bCs/>
          <w:noProof/>
          <w:sz w:val="17"/>
          <w:szCs w:val="17"/>
        </w:rPr>
        <w:t> </w:t>
      </w:r>
      <w:r w:rsidR="00E847D2">
        <w:rPr>
          <w:rFonts w:ascii="Verdana" w:hAnsi="Verdana"/>
          <w:b/>
          <w:bCs/>
          <w:sz w:val="17"/>
          <w:szCs w:val="17"/>
        </w:rPr>
        <w:fldChar w:fldCharType="end"/>
      </w:r>
      <w:bookmarkEnd w:id="5"/>
      <w:r w:rsidR="00B1187F" w:rsidRPr="004A0575">
        <w:rPr>
          <w:rFonts w:ascii="Verdana" w:hAnsi="Verdana"/>
          <w:b/>
          <w:bCs/>
          <w:sz w:val="17"/>
          <w:szCs w:val="17"/>
        </w:rPr>
        <w:t xml:space="preserve"> </w:t>
      </w:r>
      <w:r>
        <w:rPr>
          <w:rFonts w:ascii="Verdana" w:hAnsi="Verdana"/>
          <w:b/>
          <w:bCs/>
          <w:sz w:val="17"/>
          <w:szCs w:val="17"/>
        </w:rPr>
        <w:t>x 40</w:t>
      </w:r>
      <w:r w:rsidR="00207BB7" w:rsidRPr="004A0575">
        <w:rPr>
          <w:rFonts w:ascii="Verdana" w:hAnsi="Verdana"/>
          <w:b/>
          <w:bCs/>
          <w:sz w:val="17"/>
          <w:szCs w:val="17"/>
        </w:rPr>
        <w:t xml:space="preserve">€ = </w:t>
      </w:r>
      <w:r w:rsidR="00E847D2">
        <w:rPr>
          <w:rFonts w:ascii="Verdana" w:hAnsi="Verdana"/>
          <w:b/>
          <w:bCs/>
          <w:sz w:val="17"/>
          <w:szCs w:val="17"/>
        </w:rPr>
        <w:fldChar w:fldCharType="begin">
          <w:ffData>
            <w:name w:val="Texte6"/>
            <w:enabled/>
            <w:calcOnExit w:val="0"/>
            <w:textInput/>
          </w:ffData>
        </w:fldChar>
      </w:r>
      <w:bookmarkStart w:id="6" w:name="Texte6"/>
      <w:r w:rsidR="00195269">
        <w:rPr>
          <w:rFonts w:ascii="Verdana" w:hAnsi="Verdana"/>
          <w:b/>
          <w:bCs/>
          <w:sz w:val="17"/>
          <w:szCs w:val="17"/>
        </w:rPr>
        <w:instrText xml:space="preserve"> FORMTEXT </w:instrText>
      </w:r>
      <w:r w:rsidR="00E847D2">
        <w:rPr>
          <w:rFonts w:ascii="Verdana" w:hAnsi="Verdana"/>
          <w:b/>
          <w:bCs/>
          <w:sz w:val="17"/>
          <w:szCs w:val="17"/>
        </w:rPr>
      </w:r>
      <w:r w:rsidR="00E847D2">
        <w:rPr>
          <w:rFonts w:ascii="Verdana" w:hAnsi="Verdana"/>
          <w:b/>
          <w:bCs/>
          <w:sz w:val="17"/>
          <w:szCs w:val="17"/>
        </w:rPr>
        <w:fldChar w:fldCharType="separate"/>
      </w:r>
      <w:r w:rsidR="00195269">
        <w:rPr>
          <w:rFonts w:ascii="Verdana" w:hAnsi="Verdana"/>
          <w:b/>
          <w:bCs/>
          <w:noProof/>
          <w:sz w:val="17"/>
          <w:szCs w:val="17"/>
        </w:rPr>
        <w:t> </w:t>
      </w:r>
      <w:r w:rsidR="00195269">
        <w:rPr>
          <w:rFonts w:ascii="Verdana" w:hAnsi="Verdana"/>
          <w:b/>
          <w:bCs/>
          <w:noProof/>
          <w:sz w:val="17"/>
          <w:szCs w:val="17"/>
        </w:rPr>
        <w:t> </w:t>
      </w:r>
      <w:r w:rsidR="00195269">
        <w:rPr>
          <w:rFonts w:ascii="Verdana" w:hAnsi="Verdana"/>
          <w:b/>
          <w:bCs/>
          <w:noProof/>
          <w:sz w:val="17"/>
          <w:szCs w:val="17"/>
        </w:rPr>
        <w:t> </w:t>
      </w:r>
      <w:r w:rsidR="00195269">
        <w:rPr>
          <w:rFonts w:ascii="Verdana" w:hAnsi="Verdana"/>
          <w:b/>
          <w:bCs/>
          <w:noProof/>
          <w:sz w:val="17"/>
          <w:szCs w:val="17"/>
        </w:rPr>
        <w:t> </w:t>
      </w:r>
      <w:r w:rsidR="00195269">
        <w:rPr>
          <w:rFonts w:ascii="Verdana" w:hAnsi="Verdana"/>
          <w:b/>
          <w:bCs/>
          <w:noProof/>
          <w:sz w:val="17"/>
          <w:szCs w:val="17"/>
        </w:rPr>
        <w:t> </w:t>
      </w:r>
      <w:r w:rsidR="00E847D2">
        <w:rPr>
          <w:rFonts w:ascii="Verdana" w:hAnsi="Verdana"/>
          <w:b/>
          <w:bCs/>
          <w:sz w:val="17"/>
          <w:szCs w:val="17"/>
        </w:rPr>
        <w:fldChar w:fldCharType="end"/>
      </w:r>
      <w:bookmarkEnd w:id="6"/>
      <w:r w:rsidR="00207BB7" w:rsidRPr="004A0575">
        <w:rPr>
          <w:rFonts w:ascii="Verdana" w:hAnsi="Verdana"/>
          <w:b/>
          <w:bCs/>
          <w:sz w:val="17"/>
          <w:szCs w:val="17"/>
        </w:rPr>
        <w:t xml:space="preserve"> €</w:t>
      </w:r>
      <w:r w:rsidRPr="004A1BA8">
        <w:rPr>
          <w:rFonts w:ascii="Verdana" w:hAnsi="Verdana"/>
          <w:b/>
          <w:bCs/>
          <w:sz w:val="17"/>
          <w:szCs w:val="17"/>
        </w:rPr>
        <w:tab/>
      </w:r>
    </w:p>
    <w:p w:rsidR="00207BB7" w:rsidRPr="004A0575" w:rsidRDefault="001E69EF" w:rsidP="00207BB7">
      <w:pPr>
        <w:tabs>
          <w:tab w:val="left" w:pos="284"/>
        </w:tabs>
        <w:spacing w:after="0" w:line="336" w:lineRule="auto"/>
        <w:ind w:left="-454" w:right="-454"/>
        <w:rPr>
          <w:rFonts w:ascii="Verdana" w:hAnsi="Verdana"/>
          <w:b/>
          <w:bCs/>
          <w:sz w:val="17"/>
          <w:szCs w:val="17"/>
        </w:rPr>
      </w:pPr>
      <w:r>
        <w:rPr>
          <w:rFonts w:ascii="Verdana" w:hAnsi="Verdana"/>
          <w:b/>
          <w:bCs/>
          <w:sz w:val="17"/>
          <w:szCs w:val="17"/>
        </w:rPr>
        <w:t xml:space="preserve">Tarif </w:t>
      </w:r>
      <w:r w:rsidR="00B1187F" w:rsidRPr="004A0575">
        <w:rPr>
          <w:rFonts w:ascii="Verdana" w:hAnsi="Verdana"/>
          <w:b/>
          <w:bCs/>
          <w:sz w:val="17"/>
          <w:szCs w:val="17"/>
        </w:rPr>
        <w:t>Non-adhérents</w:t>
      </w:r>
      <w:r w:rsidR="004A1BA8">
        <w:rPr>
          <w:rFonts w:ascii="Verdana" w:hAnsi="Verdana"/>
          <w:b/>
          <w:bCs/>
          <w:sz w:val="17"/>
          <w:szCs w:val="17"/>
        </w:rPr>
        <w:t xml:space="preserve"> ADEC-NS</w:t>
      </w:r>
      <w:r w:rsidR="00B1187F" w:rsidRPr="004A0575">
        <w:rPr>
          <w:rFonts w:ascii="Verdana" w:hAnsi="Verdana"/>
          <w:b/>
          <w:bCs/>
          <w:sz w:val="17"/>
          <w:szCs w:val="17"/>
        </w:rPr>
        <w:t xml:space="preserve"> : </w:t>
      </w:r>
      <w:r w:rsidR="00E847D2">
        <w:rPr>
          <w:rFonts w:ascii="Verdana" w:hAnsi="Verdana"/>
          <w:b/>
          <w:bCs/>
          <w:sz w:val="17"/>
          <w:szCs w:val="17"/>
        </w:rPr>
        <w:fldChar w:fldCharType="begin">
          <w:ffData>
            <w:name w:val="Texte7"/>
            <w:enabled/>
            <w:calcOnExit w:val="0"/>
            <w:textInput/>
          </w:ffData>
        </w:fldChar>
      </w:r>
      <w:bookmarkStart w:id="7" w:name="Texte7"/>
      <w:r w:rsidR="00195269">
        <w:rPr>
          <w:rFonts w:ascii="Verdana" w:hAnsi="Verdana"/>
          <w:b/>
          <w:bCs/>
          <w:sz w:val="17"/>
          <w:szCs w:val="17"/>
        </w:rPr>
        <w:instrText xml:space="preserve"> FORMTEXT </w:instrText>
      </w:r>
      <w:r w:rsidR="00E847D2">
        <w:rPr>
          <w:rFonts w:ascii="Verdana" w:hAnsi="Verdana"/>
          <w:b/>
          <w:bCs/>
          <w:sz w:val="17"/>
          <w:szCs w:val="17"/>
        </w:rPr>
      </w:r>
      <w:r w:rsidR="00E847D2">
        <w:rPr>
          <w:rFonts w:ascii="Verdana" w:hAnsi="Verdana"/>
          <w:b/>
          <w:bCs/>
          <w:sz w:val="17"/>
          <w:szCs w:val="17"/>
        </w:rPr>
        <w:fldChar w:fldCharType="separate"/>
      </w:r>
      <w:r w:rsidR="00195269">
        <w:rPr>
          <w:rFonts w:ascii="Verdana" w:hAnsi="Verdana"/>
          <w:b/>
          <w:bCs/>
          <w:noProof/>
          <w:sz w:val="17"/>
          <w:szCs w:val="17"/>
        </w:rPr>
        <w:t> </w:t>
      </w:r>
      <w:r w:rsidR="00195269">
        <w:rPr>
          <w:rFonts w:ascii="Verdana" w:hAnsi="Verdana"/>
          <w:b/>
          <w:bCs/>
          <w:noProof/>
          <w:sz w:val="17"/>
          <w:szCs w:val="17"/>
        </w:rPr>
        <w:t> </w:t>
      </w:r>
      <w:r w:rsidR="00195269">
        <w:rPr>
          <w:rFonts w:ascii="Verdana" w:hAnsi="Verdana"/>
          <w:b/>
          <w:bCs/>
          <w:noProof/>
          <w:sz w:val="17"/>
          <w:szCs w:val="17"/>
        </w:rPr>
        <w:t> </w:t>
      </w:r>
      <w:r w:rsidR="00195269">
        <w:rPr>
          <w:rFonts w:ascii="Verdana" w:hAnsi="Verdana"/>
          <w:b/>
          <w:bCs/>
          <w:noProof/>
          <w:sz w:val="17"/>
          <w:szCs w:val="17"/>
        </w:rPr>
        <w:t> </w:t>
      </w:r>
      <w:r w:rsidR="00195269">
        <w:rPr>
          <w:rFonts w:ascii="Verdana" w:hAnsi="Verdana"/>
          <w:b/>
          <w:bCs/>
          <w:noProof/>
          <w:sz w:val="17"/>
          <w:szCs w:val="17"/>
        </w:rPr>
        <w:t> </w:t>
      </w:r>
      <w:r w:rsidR="00E847D2">
        <w:rPr>
          <w:rFonts w:ascii="Verdana" w:hAnsi="Verdana"/>
          <w:b/>
          <w:bCs/>
          <w:sz w:val="17"/>
          <w:szCs w:val="17"/>
        </w:rPr>
        <w:fldChar w:fldCharType="end"/>
      </w:r>
      <w:bookmarkEnd w:id="7"/>
      <w:r w:rsidR="00195269">
        <w:rPr>
          <w:rFonts w:ascii="Verdana" w:hAnsi="Verdana"/>
          <w:b/>
          <w:bCs/>
          <w:sz w:val="17"/>
          <w:szCs w:val="17"/>
        </w:rPr>
        <w:t xml:space="preserve"> </w:t>
      </w:r>
      <w:r>
        <w:rPr>
          <w:rFonts w:ascii="Verdana" w:hAnsi="Verdana"/>
          <w:b/>
          <w:bCs/>
          <w:sz w:val="17"/>
          <w:szCs w:val="17"/>
        </w:rPr>
        <w:t>x 50</w:t>
      </w:r>
      <w:r w:rsidR="00207BB7" w:rsidRPr="004A0575">
        <w:rPr>
          <w:rFonts w:ascii="Verdana" w:hAnsi="Verdana"/>
          <w:b/>
          <w:bCs/>
          <w:sz w:val="17"/>
          <w:szCs w:val="17"/>
        </w:rPr>
        <w:t xml:space="preserve">€ = </w:t>
      </w:r>
      <w:r w:rsidR="00E847D2">
        <w:rPr>
          <w:rFonts w:ascii="Verdana" w:hAnsi="Verdana"/>
          <w:b/>
          <w:bCs/>
          <w:sz w:val="17"/>
          <w:szCs w:val="17"/>
        </w:rPr>
        <w:fldChar w:fldCharType="begin">
          <w:ffData>
            <w:name w:val="Texte8"/>
            <w:enabled/>
            <w:calcOnExit w:val="0"/>
            <w:textInput/>
          </w:ffData>
        </w:fldChar>
      </w:r>
      <w:bookmarkStart w:id="8" w:name="Texte8"/>
      <w:r w:rsidR="00195269">
        <w:rPr>
          <w:rFonts w:ascii="Verdana" w:hAnsi="Verdana"/>
          <w:b/>
          <w:bCs/>
          <w:sz w:val="17"/>
          <w:szCs w:val="17"/>
        </w:rPr>
        <w:instrText xml:space="preserve"> FORMTEXT </w:instrText>
      </w:r>
      <w:r w:rsidR="00E847D2">
        <w:rPr>
          <w:rFonts w:ascii="Verdana" w:hAnsi="Verdana"/>
          <w:b/>
          <w:bCs/>
          <w:sz w:val="17"/>
          <w:szCs w:val="17"/>
        </w:rPr>
      </w:r>
      <w:r w:rsidR="00E847D2">
        <w:rPr>
          <w:rFonts w:ascii="Verdana" w:hAnsi="Verdana"/>
          <w:b/>
          <w:bCs/>
          <w:sz w:val="17"/>
          <w:szCs w:val="17"/>
        </w:rPr>
        <w:fldChar w:fldCharType="separate"/>
      </w:r>
      <w:r w:rsidR="00195269">
        <w:rPr>
          <w:rFonts w:ascii="Verdana" w:hAnsi="Verdana"/>
          <w:b/>
          <w:bCs/>
          <w:noProof/>
          <w:sz w:val="17"/>
          <w:szCs w:val="17"/>
        </w:rPr>
        <w:t> </w:t>
      </w:r>
      <w:r w:rsidR="00195269">
        <w:rPr>
          <w:rFonts w:ascii="Verdana" w:hAnsi="Verdana"/>
          <w:b/>
          <w:bCs/>
          <w:noProof/>
          <w:sz w:val="17"/>
          <w:szCs w:val="17"/>
        </w:rPr>
        <w:t> </w:t>
      </w:r>
      <w:r w:rsidR="00195269">
        <w:rPr>
          <w:rFonts w:ascii="Verdana" w:hAnsi="Verdana"/>
          <w:b/>
          <w:bCs/>
          <w:noProof/>
          <w:sz w:val="17"/>
          <w:szCs w:val="17"/>
        </w:rPr>
        <w:t> </w:t>
      </w:r>
      <w:r w:rsidR="00195269">
        <w:rPr>
          <w:rFonts w:ascii="Verdana" w:hAnsi="Verdana"/>
          <w:b/>
          <w:bCs/>
          <w:noProof/>
          <w:sz w:val="17"/>
          <w:szCs w:val="17"/>
        </w:rPr>
        <w:t> </w:t>
      </w:r>
      <w:r w:rsidR="00195269">
        <w:rPr>
          <w:rFonts w:ascii="Verdana" w:hAnsi="Verdana"/>
          <w:b/>
          <w:bCs/>
          <w:noProof/>
          <w:sz w:val="17"/>
          <w:szCs w:val="17"/>
        </w:rPr>
        <w:t> </w:t>
      </w:r>
      <w:r w:rsidR="00E847D2">
        <w:rPr>
          <w:rFonts w:ascii="Verdana" w:hAnsi="Verdana"/>
          <w:b/>
          <w:bCs/>
          <w:sz w:val="17"/>
          <w:szCs w:val="17"/>
        </w:rPr>
        <w:fldChar w:fldCharType="end"/>
      </w:r>
      <w:bookmarkEnd w:id="8"/>
      <w:r w:rsidR="00207BB7" w:rsidRPr="004A0575">
        <w:rPr>
          <w:rFonts w:ascii="Verdana" w:hAnsi="Verdana"/>
          <w:b/>
          <w:bCs/>
          <w:sz w:val="17"/>
          <w:szCs w:val="17"/>
        </w:rPr>
        <w:t xml:space="preserve"> €</w:t>
      </w:r>
    </w:p>
    <w:p w:rsidR="000C1424" w:rsidRDefault="00207BB7" w:rsidP="00207BB7">
      <w:pPr>
        <w:tabs>
          <w:tab w:val="left" w:pos="284"/>
        </w:tabs>
        <w:spacing w:after="0" w:line="336" w:lineRule="auto"/>
        <w:ind w:left="-454" w:right="-454"/>
        <w:rPr>
          <w:rFonts w:ascii="Verdana" w:hAnsi="Verdana"/>
          <w:b/>
          <w:bCs/>
          <w:sz w:val="17"/>
          <w:szCs w:val="17"/>
        </w:rPr>
      </w:pPr>
      <w:r w:rsidRPr="004A0575">
        <w:rPr>
          <w:rFonts w:ascii="Verdana" w:hAnsi="Verdana"/>
          <w:b/>
          <w:bCs/>
          <w:sz w:val="17"/>
          <w:szCs w:val="17"/>
        </w:rPr>
        <w:t xml:space="preserve">Total : </w:t>
      </w:r>
      <w:r w:rsidR="00E847D2">
        <w:rPr>
          <w:rFonts w:ascii="Verdana" w:hAnsi="Verdana"/>
          <w:b/>
          <w:bCs/>
          <w:sz w:val="17"/>
          <w:szCs w:val="17"/>
        </w:rPr>
        <w:fldChar w:fldCharType="begin">
          <w:ffData>
            <w:name w:val="Texte9"/>
            <w:enabled/>
            <w:calcOnExit w:val="0"/>
            <w:textInput/>
          </w:ffData>
        </w:fldChar>
      </w:r>
      <w:bookmarkStart w:id="9" w:name="Texte9"/>
      <w:r w:rsidR="00195269">
        <w:rPr>
          <w:rFonts w:ascii="Verdana" w:hAnsi="Verdana"/>
          <w:b/>
          <w:bCs/>
          <w:sz w:val="17"/>
          <w:szCs w:val="17"/>
        </w:rPr>
        <w:instrText xml:space="preserve"> FORMTEXT </w:instrText>
      </w:r>
      <w:r w:rsidR="00E847D2">
        <w:rPr>
          <w:rFonts w:ascii="Verdana" w:hAnsi="Verdana"/>
          <w:b/>
          <w:bCs/>
          <w:sz w:val="17"/>
          <w:szCs w:val="17"/>
        </w:rPr>
      </w:r>
      <w:r w:rsidR="00E847D2">
        <w:rPr>
          <w:rFonts w:ascii="Verdana" w:hAnsi="Verdana"/>
          <w:b/>
          <w:bCs/>
          <w:sz w:val="17"/>
          <w:szCs w:val="17"/>
        </w:rPr>
        <w:fldChar w:fldCharType="separate"/>
      </w:r>
      <w:r w:rsidR="00195269">
        <w:rPr>
          <w:rFonts w:ascii="Verdana" w:hAnsi="Verdana"/>
          <w:b/>
          <w:bCs/>
          <w:noProof/>
          <w:sz w:val="17"/>
          <w:szCs w:val="17"/>
        </w:rPr>
        <w:t> </w:t>
      </w:r>
      <w:r w:rsidR="00195269">
        <w:rPr>
          <w:rFonts w:ascii="Verdana" w:hAnsi="Verdana"/>
          <w:b/>
          <w:bCs/>
          <w:noProof/>
          <w:sz w:val="17"/>
          <w:szCs w:val="17"/>
        </w:rPr>
        <w:t> </w:t>
      </w:r>
      <w:r w:rsidR="00195269">
        <w:rPr>
          <w:rFonts w:ascii="Verdana" w:hAnsi="Verdana"/>
          <w:b/>
          <w:bCs/>
          <w:noProof/>
          <w:sz w:val="17"/>
          <w:szCs w:val="17"/>
        </w:rPr>
        <w:t> </w:t>
      </w:r>
      <w:r w:rsidR="00195269">
        <w:rPr>
          <w:rFonts w:ascii="Verdana" w:hAnsi="Verdana"/>
          <w:b/>
          <w:bCs/>
          <w:noProof/>
          <w:sz w:val="17"/>
          <w:szCs w:val="17"/>
        </w:rPr>
        <w:t> </w:t>
      </w:r>
      <w:r w:rsidR="00195269">
        <w:rPr>
          <w:rFonts w:ascii="Verdana" w:hAnsi="Verdana"/>
          <w:b/>
          <w:bCs/>
          <w:noProof/>
          <w:sz w:val="17"/>
          <w:szCs w:val="17"/>
        </w:rPr>
        <w:t> </w:t>
      </w:r>
      <w:r w:rsidR="00E847D2">
        <w:rPr>
          <w:rFonts w:ascii="Verdana" w:hAnsi="Verdana"/>
          <w:b/>
          <w:bCs/>
          <w:sz w:val="17"/>
          <w:szCs w:val="17"/>
        </w:rPr>
        <w:fldChar w:fldCharType="end"/>
      </w:r>
      <w:bookmarkEnd w:id="9"/>
      <w:r w:rsidRPr="004A0575">
        <w:rPr>
          <w:rFonts w:ascii="Verdana" w:hAnsi="Verdana"/>
          <w:b/>
          <w:bCs/>
          <w:sz w:val="17"/>
          <w:szCs w:val="17"/>
        </w:rPr>
        <w:t xml:space="preserve"> €</w:t>
      </w:r>
    </w:p>
    <w:p w:rsidR="000C1424" w:rsidRPr="00163FC5" w:rsidRDefault="000C1424" w:rsidP="00207BB7">
      <w:pPr>
        <w:tabs>
          <w:tab w:val="left" w:pos="284"/>
        </w:tabs>
        <w:spacing w:after="0" w:line="336" w:lineRule="auto"/>
        <w:ind w:left="-454" w:right="-454"/>
        <w:rPr>
          <w:rFonts w:ascii="Verdana" w:hAnsi="Verdana"/>
          <w:b/>
          <w:bCs/>
          <w:strike/>
          <w:sz w:val="17"/>
          <w:szCs w:val="17"/>
        </w:rPr>
      </w:pPr>
    </w:p>
    <w:p w:rsidR="00CD04A5" w:rsidRDefault="00CD04A5" w:rsidP="00BF0268">
      <w:pPr>
        <w:tabs>
          <w:tab w:val="left" w:pos="284"/>
        </w:tabs>
        <w:spacing w:after="0" w:line="216" w:lineRule="auto"/>
        <w:ind w:left="-454" w:right="-454"/>
        <w:jc w:val="center"/>
        <w:rPr>
          <w:rFonts w:ascii="Verdana" w:hAnsi="Verdana"/>
          <w:bCs/>
          <w:strike/>
          <w:sz w:val="17"/>
          <w:szCs w:val="17"/>
        </w:rPr>
      </w:pPr>
    </w:p>
    <w:p w:rsidR="00F11C7A" w:rsidRPr="00CD04A5" w:rsidRDefault="00F11C7A" w:rsidP="00BF0268">
      <w:pPr>
        <w:tabs>
          <w:tab w:val="left" w:pos="284"/>
        </w:tabs>
        <w:spacing w:after="0" w:line="216" w:lineRule="auto"/>
        <w:ind w:left="-454" w:right="-454"/>
        <w:jc w:val="center"/>
        <w:rPr>
          <w:rFonts w:ascii="Verdana" w:hAnsi="Verdana"/>
          <w:sz w:val="16"/>
          <w:szCs w:val="16"/>
        </w:rPr>
      </w:pPr>
    </w:p>
    <w:p w:rsidR="00176A67" w:rsidRPr="00CD04A5" w:rsidRDefault="00176A67" w:rsidP="00BF0268">
      <w:pPr>
        <w:tabs>
          <w:tab w:val="left" w:pos="284"/>
        </w:tabs>
        <w:spacing w:after="0" w:line="216" w:lineRule="auto"/>
        <w:ind w:left="-454" w:right="-454"/>
        <w:jc w:val="center"/>
        <w:rPr>
          <w:rFonts w:ascii="Verdana" w:hAnsi="Verdana"/>
          <w:sz w:val="16"/>
          <w:szCs w:val="16"/>
        </w:rPr>
      </w:pPr>
      <w:r w:rsidRPr="00CD04A5">
        <w:rPr>
          <w:rFonts w:ascii="Verdana" w:hAnsi="Verdana"/>
          <w:sz w:val="16"/>
          <w:szCs w:val="16"/>
        </w:rPr>
        <w:t>JOINDRE UN CHEQUE DU MONTANT CORRESPONDANT A L’ORDRE DE L’</w:t>
      </w:r>
      <w:r w:rsidRPr="00CD04A5">
        <w:rPr>
          <w:rFonts w:ascii="Verdana" w:hAnsi="Verdana"/>
          <w:sz w:val="16"/>
          <w:szCs w:val="16"/>
          <w:u w:val="single"/>
        </w:rPr>
        <w:t>ADEC-NS</w:t>
      </w:r>
      <w:r w:rsidRPr="00CD04A5">
        <w:rPr>
          <w:rFonts w:ascii="Verdana" w:hAnsi="Verdana"/>
          <w:sz w:val="16"/>
          <w:szCs w:val="16"/>
        </w:rPr>
        <w:t xml:space="preserve"> (BP 24219, 31432 TOULOUSE CEDEX 4)</w:t>
      </w:r>
    </w:p>
    <w:p w:rsidR="00176A67" w:rsidRPr="00CD04A5" w:rsidRDefault="00176A67" w:rsidP="00BF0268">
      <w:pPr>
        <w:tabs>
          <w:tab w:val="left" w:pos="284"/>
        </w:tabs>
        <w:spacing w:after="0" w:line="216" w:lineRule="auto"/>
        <w:ind w:left="-454" w:right="-454"/>
        <w:jc w:val="center"/>
        <w:rPr>
          <w:rFonts w:ascii="Verdana" w:hAnsi="Verdana"/>
          <w:sz w:val="16"/>
          <w:szCs w:val="16"/>
        </w:rPr>
      </w:pPr>
      <w:r w:rsidRPr="00CD04A5">
        <w:rPr>
          <w:rFonts w:ascii="Verdana" w:hAnsi="Verdana"/>
          <w:sz w:val="16"/>
          <w:szCs w:val="16"/>
        </w:rPr>
        <w:t>L’INSCRIPTION N’EST DEFINITIVE QU’A RECEPTION DU REGLEMENT</w:t>
      </w:r>
    </w:p>
    <w:p w:rsidR="00CD04A5" w:rsidRDefault="00CD04A5" w:rsidP="00BF0268">
      <w:pPr>
        <w:tabs>
          <w:tab w:val="left" w:pos="284"/>
        </w:tabs>
        <w:spacing w:after="0" w:line="216" w:lineRule="auto"/>
        <w:ind w:left="-454" w:right="-454"/>
        <w:jc w:val="center"/>
        <w:rPr>
          <w:rFonts w:ascii="Verdana" w:hAnsi="Verdana"/>
          <w:sz w:val="14"/>
          <w:szCs w:val="14"/>
        </w:rPr>
      </w:pPr>
    </w:p>
    <w:p w:rsidR="00CD04A5" w:rsidRPr="00CD04A5" w:rsidRDefault="00CD04A5" w:rsidP="00BF0268">
      <w:pPr>
        <w:tabs>
          <w:tab w:val="left" w:pos="284"/>
        </w:tabs>
        <w:spacing w:after="0" w:line="216" w:lineRule="auto"/>
        <w:ind w:left="-454" w:right="-454"/>
        <w:jc w:val="center"/>
        <w:rPr>
          <w:rFonts w:ascii="Verdana" w:hAnsi="Verdana"/>
          <w:sz w:val="14"/>
          <w:szCs w:val="14"/>
        </w:rPr>
      </w:pPr>
    </w:p>
    <w:p w:rsidR="00CD04A5" w:rsidRPr="00CD04A5" w:rsidRDefault="00CD04A5" w:rsidP="00BF0268">
      <w:pPr>
        <w:tabs>
          <w:tab w:val="left" w:pos="284"/>
        </w:tabs>
        <w:spacing w:after="0" w:line="216" w:lineRule="auto"/>
        <w:ind w:left="-454" w:right="-454"/>
        <w:jc w:val="center"/>
        <w:rPr>
          <w:rFonts w:ascii="Verdana" w:hAnsi="Verdana"/>
          <w:sz w:val="14"/>
          <w:szCs w:val="14"/>
        </w:rPr>
      </w:pPr>
    </w:p>
    <w:p w:rsidR="00176A67" w:rsidRPr="00CD04A5" w:rsidRDefault="00176A67" w:rsidP="00176A67">
      <w:pPr>
        <w:tabs>
          <w:tab w:val="left" w:pos="284"/>
        </w:tabs>
        <w:spacing w:after="0" w:line="240" w:lineRule="auto"/>
        <w:ind w:left="-454" w:right="-454"/>
        <w:jc w:val="center"/>
        <w:rPr>
          <w:rFonts w:ascii="Verdana" w:hAnsi="Verdana"/>
          <w:sz w:val="14"/>
          <w:szCs w:val="14"/>
        </w:rPr>
      </w:pPr>
    </w:p>
    <w:p w:rsidR="00176A67" w:rsidRPr="00CD04A5" w:rsidRDefault="00176A67" w:rsidP="00176A67">
      <w:pPr>
        <w:tabs>
          <w:tab w:val="left" w:pos="284"/>
        </w:tabs>
        <w:spacing w:after="0" w:line="240" w:lineRule="auto"/>
        <w:ind w:left="-454" w:right="-454"/>
        <w:jc w:val="center"/>
        <w:rPr>
          <w:rFonts w:ascii="Verdana" w:hAnsi="Verdana"/>
          <w:sz w:val="14"/>
          <w:szCs w:val="14"/>
        </w:rPr>
      </w:pPr>
      <w:r w:rsidRPr="00CD04A5">
        <w:rPr>
          <w:rFonts w:ascii="Verdana" w:hAnsi="Verdana"/>
          <w:sz w:val="14"/>
          <w:szCs w:val="14"/>
        </w:rPr>
        <w:t>Le nombre de places étant limité, seules les réponses complètes seront prises en compte.</w:t>
      </w:r>
    </w:p>
    <w:p w:rsidR="00176A67" w:rsidRDefault="00176A67" w:rsidP="00176A67">
      <w:pPr>
        <w:tabs>
          <w:tab w:val="left" w:pos="284"/>
        </w:tabs>
        <w:spacing w:after="0" w:line="240" w:lineRule="auto"/>
        <w:ind w:left="-454" w:right="-454"/>
        <w:jc w:val="center"/>
        <w:rPr>
          <w:rFonts w:ascii="Verdana" w:hAnsi="Verdana"/>
          <w:sz w:val="14"/>
          <w:szCs w:val="14"/>
        </w:rPr>
      </w:pPr>
      <w:r w:rsidRPr="00CD04A5">
        <w:rPr>
          <w:rFonts w:ascii="Verdana" w:hAnsi="Verdana"/>
          <w:sz w:val="14"/>
          <w:szCs w:val="14"/>
        </w:rPr>
        <w:t xml:space="preserve">Nous vous informons que </w:t>
      </w:r>
      <w:r w:rsidRPr="00CD04A5">
        <w:rPr>
          <w:rFonts w:ascii="Verdana" w:hAnsi="Verdana"/>
          <w:bCs/>
          <w:sz w:val="14"/>
          <w:szCs w:val="14"/>
        </w:rPr>
        <w:t xml:space="preserve">tout désistement doit nous être signalé 48 heures </w:t>
      </w:r>
      <w:r w:rsidRPr="00CD04A5">
        <w:rPr>
          <w:rFonts w:ascii="Verdana" w:hAnsi="Verdana"/>
          <w:sz w:val="14"/>
          <w:szCs w:val="14"/>
        </w:rPr>
        <w:t>avant la manifestation. Passé ce délai, nous serons dans l’obligation de vous facturer.</w:t>
      </w:r>
    </w:p>
    <w:p w:rsidR="00CD04A5" w:rsidRPr="00CD04A5" w:rsidRDefault="00CD04A5" w:rsidP="00176A67">
      <w:pPr>
        <w:tabs>
          <w:tab w:val="left" w:pos="284"/>
        </w:tabs>
        <w:spacing w:after="0" w:line="240" w:lineRule="auto"/>
        <w:ind w:left="-454" w:right="-454"/>
        <w:jc w:val="center"/>
        <w:rPr>
          <w:rFonts w:ascii="Verdana" w:hAnsi="Verdana"/>
          <w:sz w:val="14"/>
          <w:szCs w:val="14"/>
        </w:rPr>
      </w:pPr>
    </w:p>
    <w:p w:rsidR="008467DC" w:rsidRPr="00CD04A5" w:rsidRDefault="00176A67" w:rsidP="00394577">
      <w:pPr>
        <w:tabs>
          <w:tab w:val="left" w:pos="284"/>
        </w:tabs>
        <w:spacing w:after="0" w:line="240" w:lineRule="auto"/>
        <w:ind w:left="-454" w:right="-454"/>
        <w:jc w:val="center"/>
        <w:rPr>
          <w:rFonts w:ascii="Verdana" w:hAnsi="Verdana"/>
          <w:sz w:val="14"/>
          <w:szCs w:val="14"/>
        </w:rPr>
      </w:pPr>
      <w:r w:rsidRPr="00CD04A5">
        <w:rPr>
          <w:rFonts w:ascii="Verdana" w:hAnsi="Verdana"/>
          <w:sz w:val="14"/>
          <w:szCs w:val="14"/>
        </w:rPr>
        <w:t>Nous vous informons que les photos prises lors de cette manifestation pourront être utilisées afin d’alimenter le site internet de l’ADEC-NS et/ou d’illustrer un article de presse régionale.</w:t>
      </w:r>
    </w:p>
    <w:sectPr w:rsidR="008467DC" w:rsidRPr="00CD04A5" w:rsidSect="00D43D4B">
      <w:type w:val="continuous"/>
      <w:pgSz w:w="11906" w:h="16838"/>
      <w:pgMar w:top="1417" w:right="1417" w:bottom="1417" w:left="1417" w:header="284"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F36" w:rsidRDefault="003B7F36" w:rsidP="00176A67">
      <w:pPr>
        <w:spacing w:after="0" w:line="240" w:lineRule="auto"/>
      </w:pPr>
      <w:r>
        <w:separator/>
      </w:r>
    </w:p>
  </w:endnote>
  <w:endnote w:type="continuationSeparator" w:id="0">
    <w:p w:rsidR="003B7F36" w:rsidRDefault="003B7F36" w:rsidP="00176A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nappyService">
    <w:panose1 w:val="00000000000000000000"/>
    <w:charset w:val="00"/>
    <w:family w:val="auto"/>
    <w:pitch w:val="variable"/>
    <w:sig w:usb0="00000087" w:usb1="00000000" w:usb2="00000000" w:usb3="00000000" w:csb0="0000001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F36" w:rsidRPr="00207BB7" w:rsidRDefault="003B7F36" w:rsidP="00176A67">
    <w:pPr>
      <w:pStyle w:val="Pieddepage"/>
      <w:ind w:left="-113" w:right="-113"/>
      <w:jc w:val="center"/>
      <w:rPr>
        <w:rFonts w:ascii="Arial" w:hAnsi="Arial" w:cs="Arial"/>
        <w:b/>
        <w:bCs/>
        <w:i/>
        <w:iCs/>
        <w:color w:val="999999"/>
        <w:sz w:val="14"/>
        <w:szCs w:val="14"/>
      </w:rPr>
    </w:pPr>
    <w:r w:rsidRPr="00207BB7">
      <w:rPr>
        <w:rFonts w:ascii="Arial" w:hAnsi="Arial" w:cs="Arial"/>
        <w:b/>
        <w:bCs/>
        <w:i/>
        <w:iCs/>
        <w:noProof/>
        <w:color w:val="999999"/>
        <w:sz w:val="14"/>
        <w:szCs w:val="14"/>
        <w:lang w:eastAsia="fr-FR"/>
      </w:rPr>
      <w:drawing>
        <wp:anchor distT="0" distB="0" distL="114300" distR="114300" simplePos="0" relativeHeight="251657216" behindDoc="0" locked="0" layoutInCell="1" allowOverlap="1">
          <wp:simplePos x="0" y="0"/>
          <wp:positionH relativeFrom="column">
            <wp:posOffset>-23495</wp:posOffset>
          </wp:positionH>
          <wp:positionV relativeFrom="paragraph">
            <wp:posOffset>-13335</wp:posOffset>
          </wp:positionV>
          <wp:extent cx="228600" cy="180975"/>
          <wp:effectExtent l="19050" t="0" r="0" b="0"/>
          <wp:wrapNone/>
          <wp:docPr id="2" name="Imag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embed="rId1"/>
                  <a:srcRect/>
                  <a:stretch>
                    <a:fillRect/>
                  </a:stretch>
                </pic:blipFill>
                <pic:spPr bwMode="auto">
                  <a:xfrm>
                    <a:off x="0" y="0"/>
                    <a:ext cx="228600" cy="180975"/>
                  </a:xfrm>
                  <a:prstGeom prst="rect">
                    <a:avLst/>
                  </a:prstGeom>
                  <a:noFill/>
                </pic:spPr>
              </pic:pic>
            </a:graphicData>
          </a:graphic>
        </wp:anchor>
      </w:drawing>
    </w:r>
    <w:r w:rsidRPr="00207BB7">
      <w:rPr>
        <w:rFonts w:ascii="Arial" w:hAnsi="Arial" w:cs="Arial"/>
        <w:b/>
        <w:bCs/>
        <w:i/>
        <w:iCs/>
        <w:noProof/>
        <w:color w:val="999999"/>
        <w:sz w:val="14"/>
        <w:szCs w:val="14"/>
        <w:lang w:eastAsia="fr-FR"/>
      </w:rPr>
      <w:drawing>
        <wp:anchor distT="0" distB="0" distL="114300" distR="114300" simplePos="0" relativeHeight="251658240" behindDoc="0" locked="0" layoutInCell="1" allowOverlap="1">
          <wp:simplePos x="0" y="0"/>
          <wp:positionH relativeFrom="column">
            <wp:posOffset>5695950</wp:posOffset>
          </wp:positionH>
          <wp:positionV relativeFrom="paragraph">
            <wp:posOffset>-13970</wp:posOffset>
          </wp:positionV>
          <wp:extent cx="228600" cy="176530"/>
          <wp:effectExtent l="19050" t="0" r="0" b="0"/>
          <wp:wrapNone/>
          <wp:docPr id="3" name="Image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pic:cNvPicPr>
                    <a:picLocks noChangeAspect="1" noChangeArrowheads="1"/>
                  </pic:cNvPicPr>
                </pic:nvPicPr>
                <pic:blipFill>
                  <a:blip r:embed="rId1"/>
                  <a:srcRect/>
                  <a:stretch>
                    <a:fillRect/>
                  </a:stretch>
                </pic:blipFill>
                <pic:spPr bwMode="auto">
                  <a:xfrm>
                    <a:off x="0" y="0"/>
                    <a:ext cx="228600" cy="176530"/>
                  </a:xfrm>
                  <a:prstGeom prst="rect">
                    <a:avLst/>
                  </a:prstGeom>
                  <a:noFill/>
                </pic:spPr>
              </pic:pic>
            </a:graphicData>
          </a:graphic>
        </wp:anchor>
      </w:drawing>
    </w:r>
    <w:r w:rsidRPr="00207BB7">
      <w:rPr>
        <w:rFonts w:ascii="Arial" w:hAnsi="Arial" w:cs="Arial"/>
        <w:b/>
        <w:bCs/>
        <w:i/>
        <w:iCs/>
        <w:noProof/>
        <w:color w:val="999999"/>
        <w:sz w:val="14"/>
        <w:szCs w:val="14"/>
      </w:rPr>
      <w:t xml:space="preserve">Statut </w:t>
    </w:r>
    <w:r w:rsidRPr="00207BB7">
      <w:rPr>
        <w:rFonts w:ascii="Arial" w:hAnsi="Arial" w:cs="Arial"/>
        <w:b/>
        <w:bCs/>
        <w:i/>
        <w:iCs/>
        <w:color w:val="999999"/>
        <w:sz w:val="14"/>
        <w:szCs w:val="14"/>
      </w:rPr>
      <w:t xml:space="preserve"> Consultatif auprès du  Conseil Economique et Social (ECOSOC) de l’ONU</w:t>
    </w:r>
  </w:p>
  <w:p w:rsidR="003B7F36" w:rsidRPr="00207BB7" w:rsidRDefault="003B7F36" w:rsidP="00176A67">
    <w:pPr>
      <w:pStyle w:val="Pieddepage"/>
      <w:ind w:left="-113" w:right="-113"/>
      <w:jc w:val="center"/>
      <w:rPr>
        <w:rFonts w:ascii="Arial" w:hAnsi="Arial" w:cs="Arial"/>
        <w:color w:val="999999"/>
        <w:sz w:val="14"/>
        <w:szCs w:val="14"/>
      </w:rPr>
    </w:pPr>
  </w:p>
  <w:p w:rsidR="003B7F36" w:rsidRPr="00207BB7" w:rsidRDefault="003B7F36" w:rsidP="00176A67">
    <w:pPr>
      <w:pStyle w:val="Pieddepage"/>
      <w:ind w:left="-113" w:right="-113"/>
      <w:jc w:val="center"/>
      <w:rPr>
        <w:rFonts w:ascii="Arial" w:hAnsi="Arial" w:cs="Arial"/>
        <w:color w:val="999999"/>
        <w:sz w:val="14"/>
        <w:szCs w:val="14"/>
      </w:rPr>
    </w:pPr>
    <w:r w:rsidRPr="00207BB7">
      <w:rPr>
        <w:rFonts w:ascii="Arial" w:hAnsi="Arial" w:cs="Arial"/>
        <w:color w:val="999999"/>
        <w:sz w:val="14"/>
        <w:szCs w:val="14"/>
      </w:rPr>
      <w:t>Tél. +33 (0)5 67 16 15 16 - Fax +33(0)5 61 39 89 34 – ADEC-NS - BP 24219 – 31432 TOULOUSE CEDEX 4</w:t>
    </w:r>
  </w:p>
  <w:p w:rsidR="003B7F36" w:rsidRPr="00207BB7" w:rsidRDefault="00E847D2" w:rsidP="00176A67">
    <w:pPr>
      <w:pStyle w:val="Pieddepage"/>
      <w:ind w:left="-113" w:right="-113"/>
      <w:jc w:val="center"/>
      <w:rPr>
        <w:rFonts w:ascii="Arial" w:hAnsi="Arial" w:cs="Arial"/>
        <w:sz w:val="14"/>
        <w:szCs w:val="14"/>
      </w:rPr>
    </w:pPr>
    <w:hyperlink r:id="rId2" w:history="1">
      <w:r w:rsidR="003B7F36" w:rsidRPr="00207BB7">
        <w:rPr>
          <w:rStyle w:val="Lienhypertexte"/>
          <w:rFonts w:ascii="Arial" w:hAnsi="Arial" w:cs="Arial"/>
          <w:sz w:val="14"/>
          <w:szCs w:val="14"/>
        </w:rPr>
        <w:t>communication@adecns.fr</w:t>
      </w:r>
    </w:hyperlink>
    <w:r w:rsidR="003B7F36" w:rsidRPr="00207BB7">
      <w:rPr>
        <w:rFonts w:ascii="Arial" w:hAnsi="Arial" w:cs="Arial"/>
        <w:sz w:val="14"/>
        <w:szCs w:val="14"/>
      </w:rPr>
      <w:t xml:space="preserve">  </w:t>
    </w:r>
    <w:hyperlink r:id="rId3" w:history="1">
      <w:r w:rsidR="003B7F36" w:rsidRPr="0096358D">
        <w:rPr>
          <w:rStyle w:val="Lienhypertexte"/>
          <w:rFonts w:ascii="Arial" w:hAnsi="Arial" w:cs="Arial"/>
          <w:sz w:val="14"/>
          <w:szCs w:val="14"/>
        </w:rPr>
        <w:t>www.adecns.fr</w:t>
      </w:r>
    </w:hyperlink>
    <w:r w:rsidR="003B7F36" w:rsidRPr="00207BB7">
      <w:rPr>
        <w:rFonts w:ascii="Arial" w:hAnsi="Arial" w:cs="Arial"/>
        <w:sz w:val="14"/>
        <w:szCs w:val="1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F36" w:rsidRDefault="003B7F36" w:rsidP="00176A67">
      <w:pPr>
        <w:spacing w:after="0" w:line="240" w:lineRule="auto"/>
      </w:pPr>
      <w:r>
        <w:separator/>
      </w:r>
    </w:p>
  </w:footnote>
  <w:footnote w:type="continuationSeparator" w:id="0">
    <w:p w:rsidR="003B7F36" w:rsidRDefault="003B7F36" w:rsidP="00176A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F36" w:rsidRDefault="003B7F36" w:rsidP="00CF6C65">
    <w:pPr>
      <w:pStyle w:val="En-tte"/>
      <w:ind w:left="-794" w:right="-454" w:firstLine="1843"/>
      <w:rPr>
        <w:rFonts w:ascii="SnappyService" w:hAnsi="SnappyService"/>
        <w:b/>
        <w:color w:val="386CA5"/>
        <w:sz w:val="52"/>
      </w:rPr>
    </w:pPr>
    <w:r>
      <w:rPr>
        <w:rFonts w:ascii="SnappyService" w:hAnsi="SnappyService"/>
        <w:b/>
        <w:noProof/>
        <w:color w:val="386CA5"/>
        <w:sz w:val="52"/>
        <w:lang w:eastAsia="fr-FR"/>
      </w:rPr>
      <w:drawing>
        <wp:anchor distT="0" distB="0" distL="114300" distR="114300" simplePos="0" relativeHeight="251656192" behindDoc="0" locked="0" layoutInCell="1" allowOverlap="1">
          <wp:simplePos x="0" y="0"/>
          <wp:positionH relativeFrom="column">
            <wp:posOffset>-614045</wp:posOffset>
          </wp:positionH>
          <wp:positionV relativeFrom="paragraph">
            <wp:posOffset>-123190</wp:posOffset>
          </wp:positionV>
          <wp:extent cx="1143000" cy="885825"/>
          <wp:effectExtent l="19050" t="0" r="0" b="0"/>
          <wp:wrapNone/>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pic:cNvPicPr>
                    <a:picLocks noChangeAspect="1" noChangeArrowheads="1"/>
                  </pic:cNvPicPr>
                </pic:nvPicPr>
                <pic:blipFill>
                  <a:blip r:embed="rId1"/>
                  <a:srcRect/>
                  <a:stretch>
                    <a:fillRect/>
                  </a:stretch>
                </pic:blipFill>
                <pic:spPr bwMode="auto">
                  <a:xfrm>
                    <a:off x="0" y="0"/>
                    <a:ext cx="1143000" cy="885825"/>
                  </a:xfrm>
                  <a:prstGeom prst="rect">
                    <a:avLst/>
                  </a:prstGeom>
                  <a:noFill/>
                </pic:spPr>
              </pic:pic>
            </a:graphicData>
          </a:graphic>
        </wp:anchor>
      </w:drawing>
    </w:r>
    <w:r w:rsidRPr="00AE697F">
      <w:rPr>
        <w:rFonts w:ascii="SnappyService" w:hAnsi="SnappyService"/>
        <w:b/>
        <w:color w:val="386CA5"/>
        <w:sz w:val="52"/>
      </w:rPr>
      <w:t>ADEC-NS</w:t>
    </w:r>
  </w:p>
  <w:p w:rsidR="003B7F36" w:rsidRPr="00EB1C72" w:rsidRDefault="003B7F36" w:rsidP="00CF6C65">
    <w:pPr>
      <w:pStyle w:val="En-tte"/>
      <w:ind w:left="-794" w:right="-454" w:firstLine="1843"/>
      <w:rPr>
        <w:sz w:val="16"/>
        <w:szCs w:val="16"/>
      </w:rPr>
    </w:pPr>
    <w:r w:rsidRPr="00EB1C72">
      <w:rPr>
        <w:rFonts w:ascii="Arial" w:hAnsi="Arial" w:cs="Arial"/>
        <w:b/>
        <w:color w:val="386CA5"/>
        <w:spacing w:val="20"/>
        <w:sz w:val="16"/>
        <w:szCs w:val="16"/>
      </w:rPr>
      <w:t>A</w:t>
    </w:r>
    <w:r w:rsidRPr="00EB1C72">
      <w:rPr>
        <w:rFonts w:ascii="Arial" w:hAnsi="Arial" w:cs="Arial"/>
        <w:b/>
        <w:color w:val="999999"/>
        <w:spacing w:val="20"/>
        <w:sz w:val="16"/>
        <w:szCs w:val="16"/>
      </w:rPr>
      <w:t>gence</w:t>
    </w:r>
    <w:r w:rsidRPr="00EB1C72">
      <w:rPr>
        <w:rFonts w:ascii="Arial" w:hAnsi="Arial" w:cs="Arial"/>
        <w:b/>
        <w:spacing w:val="20"/>
        <w:sz w:val="16"/>
        <w:szCs w:val="16"/>
      </w:rPr>
      <w:t xml:space="preserve"> </w:t>
    </w:r>
    <w:r w:rsidRPr="00EB1C72">
      <w:rPr>
        <w:rFonts w:ascii="Arial" w:hAnsi="Arial" w:cs="Arial"/>
        <w:b/>
        <w:color w:val="999999"/>
        <w:spacing w:val="20"/>
        <w:sz w:val="16"/>
        <w:szCs w:val="16"/>
      </w:rPr>
      <w:t>de</w:t>
    </w:r>
    <w:r w:rsidRPr="00EB1C72">
      <w:rPr>
        <w:rFonts w:ascii="Arial" w:hAnsi="Arial" w:cs="Arial"/>
        <w:b/>
        <w:spacing w:val="20"/>
        <w:sz w:val="16"/>
        <w:szCs w:val="16"/>
      </w:rPr>
      <w:t xml:space="preserve"> </w:t>
    </w:r>
    <w:r w:rsidRPr="00EB1C72">
      <w:rPr>
        <w:rFonts w:ascii="Arial" w:hAnsi="Arial" w:cs="Arial"/>
        <w:b/>
        <w:color w:val="386CA5"/>
        <w:spacing w:val="20"/>
        <w:sz w:val="16"/>
        <w:szCs w:val="16"/>
      </w:rPr>
      <w:t>D</w:t>
    </w:r>
    <w:r w:rsidRPr="00EB1C72">
      <w:rPr>
        <w:rFonts w:ascii="Arial" w:hAnsi="Arial" w:cs="Arial"/>
        <w:b/>
        <w:color w:val="999999"/>
        <w:spacing w:val="20"/>
        <w:sz w:val="16"/>
        <w:szCs w:val="16"/>
      </w:rPr>
      <w:t xml:space="preserve">éveloppement </w:t>
    </w:r>
    <w:r w:rsidRPr="00EB1C72">
      <w:rPr>
        <w:rFonts w:ascii="Arial" w:hAnsi="Arial" w:cs="Arial"/>
        <w:b/>
        <w:color w:val="386CA5"/>
        <w:spacing w:val="20"/>
        <w:sz w:val="16"/>
        <w:szCs w:val="16"/>
      </w:rPr>
      <w:t>E</w:t>
    </w:r>
    <w:r w:rsidRPr="00EB1C72">
      <w:rPr>
        <w:rFonts w:ascii="Arial" w:hAnsi="Arial" w:cs="Arial"/>
        <w:b/>
        <w:color w:val="999999"/>
        <w:spacing w:val="20"/>
        <w:sz w:val="16"/>
        <w:szCs w:val="16"/>
      </w:rPr>
      <w:t xml:space="preserve">conomique et </w:t>
    </w:r>
    <w:r w:rsidRPr="00EB1C72">
      <w:rPr>
        <w:rFonts w:ascii="Arial" w:hAnsi="Arial" w:cs="Arial"/>
        <w:b/>
        <w:color w:val="386CA5"/>
        <w:spacing w:val="20"/>
        <w:sz w:val="16"/>
        <w:szCs w:val="16"/>
      </w:rPr>
      <w:t>C</w:t>
    </w:r>
    <w:r w:rsidRPr="00EB1C72">
      <w:rPr>
        <w:rFonts w:ascii="Arial" w:hAnsi="Arial" w:cs="Arial"/>
        <w:b/>
        <w:color w:val="999999"/>
        <w:spacing w:val="20"/>
        <w:sz w:val="16"/>
        <w:szCs w:val="16"/>
      </w:rPr>
      <w:t>ulturel</w:t>
    </w:r>
    <w:r w:rsidRPr="00EB1C72">
      <w:rPr>
        <w:rFonts w:ascii="Arial" w:hAnsi="Arial" w:cs="Arial"/>
        <w:b/>
        <w:spacing w:val="20"/>
        <w:sz w:val="16"/>
        <w:szCs w:val="16"/>
      </w:rPr>
      <w:t xml:space="preserve"> </w:t>
    </w:r>
    <w:r w:rsidRPr="00EB1C72">
      <w:rPr>
        <w:rFonts w:ascii="Arial" w:hAnsi="Arial" w:cs="Arial"/>
        <w:b/>
        <w:color w:val="386CA5"/>
        <w:spacing w:val="20"/>
        <w:sz w:val="16"/>
        <w:szCs w:val="16"/>
      </w:rPr>
      <w:t>N</w:t>
    </w:r>
    <w:r w:rsidRPr="00EB1C72">
      <w:rPr>
        <w:rFonts w:ascii="Arial" w:hAnsi="Arial" w:cs="Arial"/>
        <w:b/>
        <w:color w:val="999999"/>
        <w:spacing w:val="20"/>
        <w:sz w:val="16"/>
        <w:szCs w:val="16"/>
      </w:rPr>
      <w:t>ord-</w:t>
    </w:r>
    <w:r w:rsidRPr="00EB1C72">
      <w:rPr>
        <w:rFonts w:ascii="Arial" w:hAnsi="Arial" w:cs="Arial"/>
        <w:b/>
        <w:color w:val="386CA5"/>
        <w:spacing w:val="20"/>
        <w:sz w:val="16"/>
        <w:szCs w:val="16"/>
      </w:rPr>
      <w:t>S</w:t>
    </w:r>
    <w:r w:rsidRPr="00EB1C72">
      <w:rPr>
        <w:rFonts w:ascii="Arial" w:hAnsi="Arial" w:cs="Arial"/>
        <w:b/>
        <w:color w:val="999999"/>
        <w:spacing w:val="20"/>
        <w:sz w:val="16"/>
        <w:szCs w:val="16"/>
      </w:rPr>
      <w:t>ud</w:t>
    </w:r>
    <w:r w:rsidRPr="00EB1C72">
      <w:rPr>
        <w:rFonts w:ascii="Arial" w:hAnsi="Arial" w:cs="Arial"/>
        <w:b/>
        <w:spacing w:val="20"/>
        <w:sz w:val="16"/>
        <w:szCs w:val="16"/>
      </w:rPr>
      <w:t xml:space="preserve">  </w:t>
    </w:r>
  </w:p>
  <w:p w:rsidR="003B7F36" w:rsidRDefault="003B7F36">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Full" w:cryptAlgorithmClass="hash" w:cryptAlgorithmType="typeAny" w:cryptAlgorithmSid="4" w:cryptSpinCount="100000" w:hash="rv6/f4AWq/HIvWWvMK+ydQkOlUc=" w:salt="RyWftPOqkI00gPSIZO/GVw=="/>
  <w:defaultTabStop w:val="708"/>
  <w:hyphenationZone w:val="425"/>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rsids>
    <w:rsidRoot w:val="00F948B8"/>
    <w:rsid w:val="00045CBD"/>
    <w:rsid w:val="00054AE2"/>
    <w:rsid w:val="00072845"/>
    <w:rsid w:val="000C1424"/>
    <w:rsid w:val="000C7EB2"/>
    <w:rsid w:val="000E6D99"/>
    <w:rsid w:val="000E7F58"/>
    <w:rsid w:val="00131933"/>
    <w:rsid w:val="00141A01"/>
    <w:rsid w:val="0015138D"/>
    <w:rsid w:val="00163FC5"/>
    <w:rsid w:val="00176A67"/>
    <w:rsid w:val="00195269"/>
    <w:rsid w:val="00195F04"/>
    <w:rsid w:val="001A5C12"/>
    <w:rsid w:val="001D20A3"/>
    <w:rsid w:val="001D7593"/>
    <w:rsid w:val="001E69EF"/>
    <w:rsid w:val="00202E99"/>
    <w:rsid w:val="00207BB7"/>
    <w:rsid w:val="002663AF"/>
    <w:rsid w:val="002A684A"/>
    <w:rsid w:val="002C113B"/>
    <w:rsid w:val="00302482"/>
    <w:rsid w:val="003103C1"/>
    <w:rsid w:val="003155BF"/>
    <w:rsid w:val="00334640"/>
    <w:rsid w:val="0034229D"/>
    <w:rsid w:val="00356F83"/>
    <w:rsid w:val="00356FAD"/>
    <w:rsid w:val="003655FF"/>
    <w:rsid w:val="00371676"/>
    <w:rsid w:val="00376E62"/>
    <w:rsid w:val="00394577"/>
    <w:rsid w:val="003B7F36"/>
    <w:rsid w:val="003E601C"/>
    <w:rsid w:val="003F1795"/>
    <w:rsid w:val="00415C92"/>
    <w:rsid w:val="00431268"/>
    <w:rsid w:val="00472AB8"/>
    <w:rsid w:val="004A0575"/>
    <w:rsid w:val="004A1BA8"/>
    <w:rsid w:val="004C4D90"/>
    <w:rsid w:val="005044C9"/>
    <w:rsid w:val="00507597"/>
    <w:rsid w:val="005611C6"/>
    <w:rsid w:val="00567F1A"/>
    <w:rsid w:val="005730B2"/>
    <w:rsid w:val="005E0ECB"/>
    <w:rsid w:val="005F0D93"/>
    <w:rsid w:val="005F6706"/>
    <w:rsid w:val="00600492"/>
    <w:rsid w:val="006802C8"/>
    <w:rsid w:val="00693EEA"/>
    <w:rsid w:val="006B672E"/>
    <w:rsid w:val="006D5FB5"/>
    <w:rsid w:val="00750BA5"/>
    <w:rsid w:val="00783656"/>
    <w:rsid w:val="007B49BB"/>
    <w:rsid w:val="007D6E6B"/>
    <w:rsid w:val="007F2D84"/>
    <w:rsid w:val="007F4B0B"/>
    <w:rsid w:val="00803808"/>
    <w:rsid w:val="008467DC"/>
    <w:rsid w:val="008835E0"/>
    <w:rsid w:val="008A1F8B"/>
    <w:rsid w:val="009329BD"/>
    <w:rsid w:val="0093525D"/>
    <w:rsid w:val="009448F8"/>
    <w:rsid w:val="009F28DF"/>
    <w:rsid w:val="00A43155"/>
    <w:rsid w:val="00AB21A6"/>
    <w:rsid w:val="00AD22E7"/>
    <w:rsid w:val="00AF3936"/>
    <w:rsid w:val="00B1187F"/>
    <w:rsid w:val="00B2652C"/>
    <w:rsid w:val="00B50608"/>
    <w:rsid w:val="00B5193D"/>
    <w:rsid w:val="00B64223"/>
    <w:rsid w:val="00B71E26"/>
    <w:rsid w:val="00BB3A70"/>
    <w:rsid w:val="00BC6C6D"/>
    <w:rsid w:val="00BF0268"/>
    <w:rsid w:val="00C005A9"/>
    <w:rsid w:val="00C252B0"/>
    <w:rsid w:val="00C26DFD"/>
    <w:rsid w:val="00C4204B"/>
    <w:rsid w:val="00C65793"/>
    <w:rsid w:val="00CB564D"/>
    <w:rsid w:val="00CB6284"/>
    <w:rsid w:val="00CD0428"/>
    <w:rsid w:val="00CD04A5"/>
    <w:rsid w:val="00CF6C65"/>
    <w:rsid w:val="00D11511"/>
    <w:rsid w:val="00D366FB"/>
    <w:rsid w:val="00D43D4B"/>
    <w:rsid w:val="00D8201C"/>
    <w:rsid w:val="00E01EAB"/>
    <w:rsid w:val="00E55E99"/>
    <w:rsid w:val="00E6428A"/>
    <w:rsid w:val="00E76DAB"/>
    <w:rsid w:val="00E847D2"/>
    <w:rsid w:val="00EF64BF"/>
    <w:rsid w:val="00F11C7A"/>
    <w:rsid w:val="00F63BEF"/>
    <w:rsid w:val="00F9235B"/>
    <w:rsid w:val="00F948B8"/>
    <w:rsid w:val="00F96C61"/>
    <w:rsid w:val="00FD3B5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AE2"/>
    <w:rPr>
      <w:rFonts w:ascii="Calibri" w:hAnsi="Calibri"/>
    </w:rPr>
  </w:style>
  <w:style w:type="paragraph" w:styleId="Titre1">
    <w:name w:val="heading 1"/>
    <w:basedOn w:val="Normal"/>
    <w:next w:val="Normal"/>
    <w:link w:val="Titre1Car"/>
    <w:qFormat/>
    <w:rsid w:val="00054AE2"/>
    <w:pPr>
      <w:keepNext/>
      <w:spacing w:before="240" w:after="60"/>
      <w:outlineLvl w:val="0"/>
    </w:pPr>
    <w:rPr>
      <w:rFonts w:ascii="Arial" w:eastAsia="Times New Roman" w:hAnsi="Arial" w:cs="Arial"/>
      <w:b/>
      <w:bCs/>
      <w:kern w:val="32"/>
      <w:sz w:val="32"/>
      <w:szCs w:val="32"/>
    </w:rPr>
  </w:style>
  <w:style w:type="paragraph" w:styleId="Titre2">
    <w:name w:val="heading 2"/>
    <w:basedOn w:val="Normal"/>
    <w:next w:val="Normal"/>
    <w:link w:val="Titre2Car"/>
    <w:uiPriority w:val="9"/>
    <w:unhideWhenUsed/>
    <w:qFormat/>
    <w:rsid w:val="00054A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054AE2"/>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54AE2"/>
    <w:rPr>
      <w:rFonts w:ascii="Arial" w:eastAsia="Times New Roman" w:hAnsi="Arial" w:cs="Arial"/>
      <w:b/>
      <w:bCs/>
      <w:kern w:val="32"/>
      <w:sz w:val="32"/>
      <w:szCs w:val="32"/>
    </w:rPr>
  </w:style>
  <w:style w:type="character" w:customStyle="1" w:styleId="Titre2Car">
    <w:name w:val="Titre 2 Car"/>
    <w:basedOn w:val="Policepardfaut"/>
    <w:link w:val="Titre2"/>
    <w:uiPriority w:val="9"/>
    <w:rsid w:val="00054AE2"/>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054AE2"/>
    <w:rPr>
      <w:rFonts w:asciiTheme="majorHAnsi" w:eastAsiaTheme="majorEastAsia" w:hAnsiTheme="majorHAnsi" w:cstheme="majorBidi"/>
      <w:b/>
      <w:bCs/>
      <w:color w:val="4F81BD" w:themeColor="accent1"/>
    </w:rPr>
  </w:style>
  <w:style w:type="paragraph" w:styleId="Titre">
    <w:name w:val="Title"/>
    <w:basedOn w:val="Normal"/>
    <w:link w:val="TitreCar"/>
    <w:qFormat/>
    <w:rsid w:val="00176A67"/>
    <w:pPr>
      <w:spacing w:after="0" w:line="240" w:lineRule="auto"/>
      <w:ind w:left="851"/>
      <w:jc w:val="center"/>
    </w:pPr>
    <w:rPr>
      <w:rFonts w:ascii="Times New Roman" w:eastAsia="Times New Roman" w:hAnsi="Times New Roman" w:cs="Times New Roman"/>
      <w:b/>
      <w:sz w:val="32"/>
      <w:szCs w:val="32"/>
      <w:lang w:eastAsia="fr-FR"/>
    </w:rPr>
  </w:style>
  <w:style w:type="character" w:customStyle="1" w:styleId="TitreCar">
    <w:name w:val="Titre Car"/>
    <w:basedOn w:val="Policepardfaut"/>
    <w:link w:val="Titre"/>
    <w:rsid w:val="00176A67"/>
    <w:rPr>
      <w:rFonts w:ascii="Times New Roman" w:eastAsia="Times New Roman" w:hAnsi="Times New Roman" w:cs="Times New Roman"/>
      <w:b/>
      <w:sz w:val="32"/>
      <w:szCs w:val="32"/>
      <w:lang w:eastAsia="fr-FR"/>
    </w:rPr>
  </w:style>
  <w:style w:type="paragraph" w:styleId="Normalcentr">
    <w:name w:val="Block Text"/>
    <w:basedOn w:val="Normal"/>
    <w:semiHidden/>
    <w:rsid w:val="00176A67"/>
    <w:pPr>
      <w:spacing w:after="0" w:line="240" w:lineRule="auto"/>
      <w:ind w:left="2700" w:right="1980"/>
      <w:jc w:val="center"/>
    </w:pPr>
    <w:rPr>
      <w:rFonts w:ascii="Times New Roman" w:eastAsia="Times New Roman" w:hAnsi="Times New Roman" w:cs="Times New Roman"/>
      <w:sz w:val="32"/>
      <w:szCs w:val="32"/>
      <w:lang w:eastAsia="fr-FR"/>
    </w:rPr>
  </w:style>
  <w:style w:type="table" w:styleId="Grilledutableau">
    <w:name w:val="Table Grid"/>
    <w:basedOn w:val="TableauNormal"/>
    <w:uiPriority w:val="59"/>
    <w:rsid w:val="00176A67"/>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176A6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6A67"/>
    <w:rPr>
      <w:rFonts w:ascii="Tahoma" w:hAnsi="Tahoma" w:cs="Tahoma"/>
      <w:sz w:val="16"/>
      <w:szCs w:val="16"/>
    </w:rPr>
  </w:style>
  <w:style w:type="paragraph" w:styleId="En-tte">
    <w:name w:val="header"/>
    <w:basedOn w:val="Normal"/>
    <w:link w:val="En-tteCar"/>
    <w:uiPriority w:val="99"/>
    <w:unhideWhenUsed/>
    <w:rsid w:val="00176A67"/>
    <w:pPr>
      <w:tabs>
        <w:tab w:val="center" w:pos="4536"/>
        <w:tab w:val="right" w:pos="9072"/>
      </w:tabs>
      <w:spacing w:after="0" w:line="240" w:lineRule="auto"/>
    </w:pPr>
  </w:style>
  <w:style w:type="character" w:customStyle="1" w:styleId="En-tteCar">
    <w:name w:val="En-tête Car"/>
    <w:basedOn w:val="Policepardfaut"/>
    <w:link w:val="En-tte"/>
    <w:uiPriority w:val="99"/>
    <w:rsid w:val="00176A67"/>
    <w:rPr>
      <w:rFonts w:ascii="Calibri" w:hAnsi="Calibri"/>
    </w:rPr>
  </w:style>
  <w:style w:type="paragraph" w:styleId="Pieddepage">
    <w:name w:val="footer"/>
    <w:basedOn w:val="Normal"/>
    <w:link w:val="PieddepageCar"/>
    <w:unhideWhenUsed/>
    <w:rsid w:val="00176A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6A67"/>
    <w:rPr>
      <w:rFonts w:ascii="Calibri" w:hAnsi="Calibri"/>
    </w:rPr>
  </w:style>
  <w:style w:type="character" w:styleId="Lienhypertexte">
    <w:name w:val="Hyperlink"/>
    <w:basedOn w:val="Policepardfaut"/>
    <w:semiHidden/>
    <w:rsid w:val="00176A6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cid:31834D75-0962-4E9C-93CF-436B62C40D84"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adecns.fr" TargetMode="External"/><Relationship Id="rId2" Type="http://schemas.openxmlformats.org/officeDocument/2006/relationships/hyperlink" Target="mailto:communication@adecns.fr"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4A3DB9-6D26-476E-A9B2-6F286CF65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399</Words>
  <Characters>2198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adecns</dc:creator>
  <cp:lastModifiedBy>stage</cp:lastModifiedBy>
  <cp:revision>6</cp:revision>
  <cp:lastPrinted>2015-03-03T08:55:00Z</cp:lastPrinted>
  <dcterms:created xsi:type="dcterms:W3CDTF">2015-03-04T10:13:00Z</dcterms:created>
  <dcterms:modified xsi:type="dcterms:W3CDTF">2015-03-04T10:47:00Z</dcterms:modified>
</cp:coreProperties>
</file>